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9B6" w:rsidRDefault="00A929B6">
      <w:pPr>
        <w:pStyle w:val="ConsPlusNormal"/>
        <w:jc w:val="both"/>
        <w:outlineLvl w:val="0"/>
      </w:pPr>
      <w:bookmarkStart w:id="0" w:name="_GoBack"/>
      <w:bookmarkEnd w:id="0"/>
    </w:p>
    <w:p w:rsidR="00A929B6" w:rsidRDefault="003B16E8">
      <w:pPr>
        <w:pStyle w:val="ConsPlusTitle"/>
        <w:jc w:val="center"/>
      </w:pPr>
      <w:r>
        <w:t>МИНИСТЕРСТВО ПРОСВЕЩЕНИЯ РОССИЙСКОЙ ФЕДЕРАЦИИ</w:t>
      </w:r>
    </w:p>
    <w:p w:rsidR="00A929B6" w:rsidRDefault="00A929B6">
      <w:pPr>
        <w:pStyle w:val="ConsPlusTitle"/>
        <w:jc w:val="center"/>
      </w:pPr>
    </w:p>
    <w:p w:rsidR="00A929B6" w:rsidRDefault="003B16E8">
      <w:pPr>
        <w:pStyle w:val="ConsPlusTitle"/>
        <w:jc w:val="center"/>
      </w:pPr>
      <w:r>
        <w:t>ДЕПАРТАМЕНТ ГОСУДАРСТВЕННОЙ ОБЩЕОБРАЗОВАТЕЛЬНОЙ ПОЛИТИКИ</w:t>
      </w:r>
    </w:p>
    <w:p w:rsidR="00A929B6" w:rsidRDefault="003B16E8">
      <w:pPr>
        <w:pStyle w:val="ConsPlusTitle"/>
        <w:jc w:val="center"/>
      </w:pPr>
      <w:r>
        <w:t>И РАЗВИТИЯ ДОШКОЛЬНОГО ОБРАЗОВАНИЯ</w:t>
      </w:r>
    </w:p>
    <w:p w:rsidR="00A929B6" w:rsidRDefault="00A929B6">
      <w:pPr>
        <w:pStyle w:val="ConsPlusTitle"/>
        <w:jc w:val="center"/>
      </w:pPr>
    </w:p>
    <w:p w:rsidR="00A929B6" w:rsidRDefault="003B16E8">
      <w:pPr>
        <w:pStyle w:val="ConsPlusTitle"/>
        <w:jc w:val="center"/>
      </w:pPr>
      <w:r>
        <w:t>ПИСЬМО</w:t>
      </w:r>
    </w:p>
    <w:p w:rsidR="00A929B6" w:rsidRDefault="003B16E8">
      <w:pPr>
        <w:pStyle w:val="ConsPlusTitle"/>
        <w:jc w:val="center"/>
      </w:pPr>
      <w:r>
        <w:t>от 19 ноября 2024 г. N 03-ПГ-МП-51364</w:t>
      </w:r>
    </w:p>
    <w:p w:rsidR="00A929B6" w:rsidRDefault="00A929B6">
      <w:pPr>
        <w:pStyle w:val="ConsPlusTitle"/>
        <w:jc w:val="center"/>
      </w:pPr>
    </w:p>
    <w:p w:rsidR="00A929B6" w:rsidRDefault="003B16E8">
      <w:pPr>
        <w:pStyle w:val="ConsPlusTitle"/>
        <w:jc w:val="center"/>
      </w:pPr>
      <w:r>
        <w:t>О НАЧАЛЬНОЙ ВОЕННОЙ ПОДГОТОВКЕ</w:t>
      </w:r>
    </w:p>
    <w:p w:rsidR="00A929B6" w:rsidRDefault="003B16E8">
      <w:pPr>
        <w:pStyle w:val="ConsPlusTitle"/>
        <w:jc w:val="center"/>
      </w:pPr>
      <w:r>
        <w:t>В ОБЩЕОБРАЗОВАТЕЛЬНЫХ ОРГАНИЗАЦИЯХ</w:t>
      </w:r>
    </w:p>
    <w:p w:rsidR="00A929B6" w:rsidRDefault="00A929B6">
      <w:pPr>
        <w:pStyle w:val="ConsPlusNormal"/>
        <w:jc w:val="center"/>
      </w:pPr>
    </w:p>
    <w:p w:rsidR="00A929B6" w:rsidRDefault="003B16E8">
      <w:pPr>
        <w:pStyle w:val="ConsPlusNormal"/>
        <w:ind w:firstLine="540"/>
        <w:jc w:val="both"/>
      </w:pPr>
      <w:r>
        <w:t xml:space="preserve">Департамент государственной общеобразовательной политики и развития дошкольного образования </w:t>
      </w:r>
      <w:proofErr w:type="spellStart"/>
      <w:r>
        <w:t>Минпросвещения</w:t>
      </w:r>
      <w:proofErr w:type="spellEnd"/>
      <w:r>
        <w:t xml:space="preserve"> России (далее - Департамент) по вопросу о начальной военной подготовке в общеобразовательных организациях &lt;...&gt; сообщает.</w:t>
      </w:r>
    </w:p>
    <w:p w:rsidR="00A929B6" w:rsidRDefault="003B16E8">
      <w:pPr>
        <w:pStyle w:val="ConsPlusNormal"/>
        <w:spacing w:before="240"/>
        <w:ind w:firstLine="540"/>
        <w:jc w:val="both"/>
      </w:pPr>
      <w:proofErr w:type="gramStart"/>
      <w:r>
        <w:t xml:space="preserve">На основании </w:t>
      </w:r>
      <w:hyperlink r:id="rId7" w:tooltip="Федеральный закон от 29.12.2012 N 273-ФЗ (ред. от 28.12.2024) &quot;Об образовании в Российской Федерации&quot; {КонсультантПлюс}">
        <w:r>
          <w:rPr>
            <w:color w:val="0000FF"/>
          </w:rPr>
          <w:t>статей 12</w:t>
        </w:r>
      </w:hyperlink>
      <w:r>
        <w:t xml:space="preserve"> и </w:t>
      </w:r>
      <w:hyperlink r:id="rId8" w:tooltip="Федеральный закон от 29.12.2012 N 273-ФЗ (ред. от 28.12.2024) &quot;Об образовании в Российской Федерации&quot; {КонсультантПлюс}">
        <w:r>
          <w:rPr>
            <w:color w:val="0000FF"/>
          </w:rPr>
          <w:t>28</w:t>
        </w:r>
      </w:hyperlink>
      <w:r>
        <w:t xml:space="preserve"> Федеральног</w:t>
      </w:r>
      <w:r>
        <w:t>о закона от 29.12.2012 N 273-ФЗ "Об образовании в Российской Федерации" содержание образования определяется образовательными программами, которые самостоятельно разрабатываются организациями, осуществляющими образовательную деятельность по имеющим государс</w:t>
      </w:r>
      <w:r>
        <w:t>твенную аккредитацию образовательным программам (далее - образовательные организации),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программами.</w:t>
      </w:r>
      <w:proofErr w:type="gramEnd"/>
    </w:p>
    <w:p w:rsidR="00A929B6" w:rsidRDefault="003B16E8">
      <w:pPr>
        <w:pStyle w:val="ConsPlusNormal"/>
        <w:spacing w:before="240"/>
        <w:ind w:firstLine="540"/>
        <w:jc w:val="both"/>
      </w:pPr>
      <w:r>
        <w:t>В настоящее время</w:t>
      </w:r>
      <w:r>
        <w:t xml:space="preserve"> в системе общего образования действуют федеральные государственные образовательные стандарты основного общего и среднего общего образования, утвержденные приказами </w:t>
      </w:r>
      <w:proofErr w:type="spellStart"/>
      <w:r>
        <w:t>Минобрнауки</w:t>
      </w:r>
      <w:proofErr w:type="spellEnd"/>
      <w:r>
        <w:t xml:space="preserve"> России от 17.12.2010 </w:t>
      </w:r>
      <w:hyperlink r:id="rId9" w:tooltip="Приказ Минобрнауки России от 17.12.2010 N 189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1.02.2011 N 19644) {КонсультантПлюс}">
        <w:r>
          <w:rPr>
            <w:color w:val="0000FF"/>
          </w:rPr>
          <w:t>N 1897</w:t>
        </w:r>
      </w:hyperlink>
      <w:r>
        <w:t xml:space="preserve"> &lt;1&gt; и от 17.05.2012 </w:t>
      </w:r>
      <w:hyperlink r:id="rId10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N 413</w:t>
        </w:r>
      </w:hyperlink>
      <w:r>
        <w:t xml:space="preserve"> &lt;2&gt;, </w:t>
      </w:r>
      <w:hyperlink r:id="rId11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31.05.2021 N 287 &lt;3&gt; (далее - ФГОС ООО и ФГОС СОО).</w:t>
      </w:r>
    </w:p>
    <w:p w:rsidR="00A929B6" w:rsidRDefault="003B16E8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929B6" w:rsidRDefault="003B16E8">
      <w:pPr>
        <w:pStyle w:val="ConsPlusNormal"/>
        <w:spacing w:before="240"/>
        <w:ind w:firstLine="540"/>
        <w:jc w:val="both"/>
      </w:pPr>
      <w:r>
        <w:t>&lt;1&gt; См. Официальные документы в образовании. - 2015. - N 11. - С. 5 - 61. - Ред.</w:t>
      </w:r>
    </w:p>
    <w:p w:rsidR="00A929B6" w:rsidRDefault="003B16E8">
      <w:pPr>
        <w:pStyle w:val="ConsPlusNormal"/>
        <w:spacing w:before="240"/>
        <w:ind w:firstLine="540"/>
        <w:jc w:val="both"/>
      </w:pPr>
      <w:r>
        <w:t>&lt;2&gt; См. Официальные документы в образован</w:t>
      </w:r>
      <w:r>
        <w:t>ии. - 2015. - N 12. - С. 5 - 66. - Ред.</w:t>
      </w:r>
    </w:p>
    <w:p w:rsidR="00A929B6" w:rsidRDefault="003B16E8">
      <w:pPr>
        <w:pStyle w:val="ConsPlusNormal"/>
        <w:spacing w:before="240"/>
        <w:ind w:firstLine="540"/>
        <w:jc w:val="both"/>
      </w:pPr>
      <w:r>
        <w:t>&lt;3&gt; См. Официальные документы в образовании. - 2021. - N 25, 26. - Ред.</w:t>
      </w:r>
    </w:p>
    <w:p w:rsidR="00A929B6" w:rsidRDefault="00A929B6">
      <w:pPr>
        <w:pStyle w:val="ConsPlusNormal"/>
        <w:ind w:firstLine="540"/>
        <w:jc w:val="both"/>
      </w:pPr>
    </w:p>
    <w:p w:rsidR="00A929B6" w:rsidRDefault="003B16E8">
      <w:pPr>
        <w:pStyle w:val="ConsPlusNormal"/>
        <w:ind w:firstLine="540"/>
        <w:jc w:val="both"/>
      </w:pPr>
      <w:r>
        <w:t xml:space="preserve">В соответствии с ФГОС ООО и </w:t>
      </w:r>
      <w:hyperlink r:id="rId12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ФГОС</w:t>
        </w:r>
      </w:hyperlink>
      <w:r>
        <w:t xml:space="preserve"> СОО формирование учебного плана </w:t>
      </w:r>
      <w:proofErr w:type="gramStart"/>
      <w:r>
        <w:t>образовательной</w:t>
      </w:r>
      <w:proofErr w:type="gramEnd"/>
      <w:r>
        <w:t xml:space="preserve"> программы на уровнях основного общего и среднего общего образования осуществляется с учетом обязательного изучения учебного предмета "Основы безопасности и защиты Родины".</w:t>
      </w:r>
    </w:p>
    <w:p w:rsidR="00A929B6" w:rsidRDefault="003B16E8">
      <w:pPr>
        <w:pStyle w:val="ConsPlusNormal"/>
        <w:spacing w:before="240"/>
        <w:ind w:firstLine="540"/>
        <w:jc w:val="both"/>
      </w:pPr>
      <w:hyperlink r:id="rId13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ФГОС</w:t>
        </w:r>
      </w:hyperlink>
      <w:r>
        <w:t xml:space="preserve"> СОО устанавливаются требования к предметным результатам освоения учебного предмета "Основы безопасности и защиты Родины", которые должны </w:t>
      </w:r>
      <w:proofErr w:type="gramStart"/>
      <w:r>
        <w:t>отражать</w:t>
      </w:r>
      <w:proofErr w:type="gramEnd"/>
      <w:r>
        <w:t xml:space="preserve"> в том числе </w:t>
      </w:r>
      <w:proofErr w:type="spellStart"/>
      <w:r>
        <w:t>сформированность</w:t>
      </w:r>
      <w:proofErr w:type="spellEnd"/>
      <w:r>
        <w:t xml:space="preserve"> </w:t>
      </w:r>
      <w:r>
        <w:t>представлений о роли России в современном мире, угрозах военного характера, роли Вооруженных Сил Российской Федерации в обеспечении мира, знание основ обороны государства и воинской службы, прав и обязанностей гражданина в области гражданской обороны, знан</w:t>
      </w:r>
      <w:r>
        <w:t>ие действий при сигналах гражданской обороны.</w:t>
      </w:r>
    </w:p>
    <w:p w:rsidR="00A929B6" w:rsidRDefault="003B16E8">
      <w:pPr>
        <w:pStyle w:val="ConsPlusNormal"/>
        <w:spacing w:before="240"/>
        <w:ind w:firstLine="540"/>
        <w:jc w:val="both"/>
      </w:pPr>
      <w:r>
        <w:t xml:space="preserve">Федеральные образовательные программы основного общего и среднего общего образования утверждены приказами </w:t>
      </w:r>
      <w:proofErr w:type="spellStart"/>
      <w:r>
        <w:t>Минпросвещения</w:t>
      </w:r>
      <w:proofErr w:type="spellEnd"/>
      <w:r>
        <w:t xml:space="preserve"> России от 18.05.2023 </w:t>
      </w:r>
      <w:hyperlink r:id="rId14" w:tooltip="Приказ Минпросвещения России от 18.05.2023 N 370 (ред. от 19.03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<w:r>
          <w:rPr>
            <w:color w:val="0000FF"/>
          </w:rPr>
          <w:t>N 370</w:t>
        </w:r>
      </w:hyperlink>
      <w:r>
        <w:t xml:space="preserve"> &lt;1&gt;, от 18.05.2023 </w:t>
      </w:r>
      <w:hyperlink r:id="rId15" w:tooltip="Приказ Минпросвещения России от 18.05.2023 N 371 (ред. от 19.03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<w:r>
          <w:rPr>
            <w:color w:val="0000FF"/>
          </w:rPr>
          <w:t>N 371</w:t>
        </w:r>
      </w:hyperlink>
      <w:r>
        <w:t xml:space="preserve"> &lt;2&gt; (далее - ФОП ООО, ФОП СОО).</w:t>
      </w:r>
    </w:p>
    <w:p w:rsidR="00A929B6" w:rsidRDefault="003B16E8">
      <w:pPr>
        <w:pStyle w:val="ConsPlusNormal"/>
        <w:spacing w:before="240"/>
        <w:ind w:firstLine="540"/>
        <w:jc w:val="both"/>
      </w:pPr>
      <w:r>
        <w:lastRenderedPageBreak/>
        <w:t>--------------------------------</w:t>
      </w:r>
    </w:p>
    <w:p w:rsidR="00A929B6" w:rsidRDefault="003B16E8">
      <w:pPr>
        <w:pStyle w:val="ConsPlusNormal"/>
        <w:spacing w:before="240"/>
        <w:ind w:firstLine="540"/>
        <w:jc w:val="both"/>
      </w:pPr>
      <w:r>
        <w:t>&lt;1&gt; См. Официальные документы в образовании. - 2023. - N 29. - С. 14.</w:t>
      </w:r>
      <w:r>
        <w:t xml:space="preserve"> - Ред.</w:t>
      </w:r>
    </w:p>
    <w:p w:rsidR="00A929B6" w:rsidRDefault="003B16E8">
      <w:pPr>
        <w:pStyle w:val="ConsPlusNormal"/>
        <w:spacing w:before="240"/>
        <w:ind w:firstLine="540"/>
        <w:jc w:val="both"/>
      </w:pPr>
      <w:r>
        <w:t>&lt;2&gt; См. Официальные документы в образовании. - 2023. - N 28. - С. 12. - Ред.</w:t>
      </w:r>
    </w:p>
    <w:p w:rsidR="00A929B6" w:rsidRDefault="00A929B6">
      <w:pPr>
        <w:pStyle w:val="ConsPlusNormal"/>
        <w:ind w:firstLine="540"/>
        <w:jc w:val="both"/>
      </w:pPr>
    </w:p>
    <w:p w:rsidR="00A929B6" w:rsidRDefault="003B16E8">
      <w:pPr>
        <w:pStyle w:val="ConsPlusNormal"/>
        <w:ind w:firstLine="540"/>
        <w:jc w:val="both"/>
      </w:pPr>
      <w:r>
        <w:t>В содержание федеральных рабочих программ по учебному предмету "Основы безопасности и защиты Родины"</w:t>
      </w:r>
      <w:r>
        <w:t xml:space="preserve"> на уровне основного общего и среднего общего образования включен модуль "Основы военной подготовки". </w:t>
      </w:r>
      <w:proofErr w:type="gramStart"/>
      <w:r>
        <w:t>Основная задача модуля - обучение начальной военной подготовке, в рамках которой включено изучение истории возникновения и развития Вооруженных Сил Россий</w:t>
      </w:r>
      <w:r>
        <w:t>ской Федерации, основных направлений подготовки к военной службе, общевоинских уставов Вооруженных Сил Российской Федерации, функций и задач Вооруженных Сил на современном этапе, особенностей прохождения военной службы по призыву и по контракту и многое др</w:t>
      </w:r>
      <w:r>
        <w:t>угое.</w:t>
      </w:r>
      <w:proofErr w:type="gramEnd"/>
    </w:p>
    <w:p w:rsidR="00A929B6" w:rsidRDefault="003B16E8">
      <w:pPr>
        <w:pStyle w:val="ConsPlusNormal"/>
        <w:spacing w:before="240"/>
        <w:ind w:firstLine="540"/>
        <w:jc w:val="both"/>
      </w:pPr>
      <w:proofErr w:type="gramStart"/>
      <w:r>
        <w:t xml:space="preserve">Кроме того, в силу </w:t>
      </w:r>
      <w:hyperlink r:id="rId16" w:tooltip="Постановление Правительства РФ от 31.12.1999 N 1441 (ред. от 30.03.2019) &quot;Об утверждении Положения о подготовке граждан Российской Федерации к военной службе&quot; {КонсультантПлюс}">
        <w:r>
          <w:rPr>
            <w:color w:val="0000FF"/>
          </w:rPr>
          <w:t>пунктов 5</w:t>
        </w:r>
      </w:hyperlink>
      <w:r>
        <w:t xml:space="preserve"> и </w:t>
      </w:r>
      <w:hyperlink r:id="rId17" w:tooltip="Постановление Правительства РФ от 31.12.1999 N 1441 (ред. от 30.03.2019) &quot;Об утверждении Положения о подготовке граждан Российской Федерации к военной службе&quot; {КонсультантПлюс}">
        <w:r>
          <w:rPr>
            <w:color w:val="0000FF"/>
          </w:rPr>
          <w:t>6</w:t>
        </w:r>
      </w:hyperlink>
      <w:r>
        <w:t xml:space="preserve"> Положения о подготовке граждан Российской Федерации к военной службе, утвержденного постановлением Правительства РФ от 31.12.1999 N 1441, подготовка граждан по основам военной службы предусматривается для граждан мужского пола, в том числе в образовательн</w:t>
      </w:r>
      <w:r>
        <w:t>ых организациях в рамках освоения образовательной программы среднего общего образования или среднего профессионального образования в течение последних двух лет обучения</w:t>
      </w:r>
      <w:proofErr w:type="gramEnd"/>
      <w:r>
        <w:t xml:space="preserve"> и в учебных пунктах в соответствии с </w:t>
      </w:r>
      <w:hyperlink r:id="rId18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ФГОС</w:t>
        </w:r>
      </w:hyperlink>
      <w:r>
        <w:t xml:space="preserve"> СОО.</w:t>
      </w:r>
    </w:p>
    <w:p w:rsidR="00A929B6" w:rsidRDefault="003B16E8">
      <w:pPr>
        <w:pStyle w:val="ConsPlusNormal"/>
        <w:spacing w:before="240"/>
        <w:ind w:firstLine="540"/>
        <w:jc w:val="both"/>
      </w:pPr>
      <w:proofErr w:type="gramStart"/>
      <w:r>
        <w:t xml:space="preserve">Организация обучения граждан начальным знаниям в области обороны и их подготовки по основам военной службы в образовательных организациях определяется </w:t>
      </w:r>
      <w:hyperlink r:id="rId19" w:tooltip="Приказ Министра обороны РФ N 96, Минобрнауки РФ N 134 от 24.02.2010 &quot;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">
        <w:r>
          <w:rPr>
            <w:color w:val="0000FF"/>
          </w:rPr>
          <w:t>Инструкцией</w:t>
        </w:r>
      </w:hyperlink>
      <w:r>
        <w:t xml:space="preserve"> об организации обучения граждан Российской Федерации начальным знаниям в области обороны и их подготовки по основам военной службы в образователь</w:t>
      </w:r>
      <w:r>
        <w:t xml:space="preserve">ных организациях среднего (полного) общего образования, образовательных организациях среднего профессионального образования и учебных пунктах, утвержденной приказом Министра обороны Российской Федерации, </w:t>
      </w:r>
      <w:proofErr w:type="spellStart"/>
      <w:r>
        <w:t>Минобрнауки</w:t>
      </w:r>
      <w:proofErr w:type="spellEnd"/>
      <w:proofErr w:type="gramEnd"/>
      <w:r>
        <w:t xml:space="preserve"> России от 24.02.2010 N 96/134, в объеме </w:t>
      </w:r>
      <w:r>
        <w:t>35 часов в течение пяти дней (далее - Инструкция).</w:t>
      </w:r>
    </w:p>
    <w:p w:rsidR="00A929B6" w:rsidRDefault="003B16E8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20" w:tooltip="Приказ Министра обороны РФ N 96, Минобрнауки РФ N 134 от 24.02.2010 &quot;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">
        <w:r>
          <w:rPr>
            <w:color w:val="0000FF"/>
          </w:rPr>
          <w:t>Инструкции</w:t>
        </w:r>
      </w:hyperlink>
      <w:r>
        <w:t xml:space="preserve"> обучение граждан начальным знаниям в области обороны</w:t>
      </w:r>
      <w:r>
        <w:t xml:space="preserve"> и их подготовки по основам военной службы предусматривает практическое закрепление полученных знаний в ходе учебных сборов.</w:t>
      </w:r>
    </w:p>
    <w:p w:rsidR="00A929B6" w:rsidRDefault="003B16E8">
      <w:pPr>
        <w:pStyle w:val="ConsPlusNormal"/>
        <w:spacing w:before="240"/>
        <w:ind w:firstLine="540"/>
        <w:jc w:val="both"/>
      </w:pPr>
      <w:r>
        <w:t>Учебные сборы проводятся на базе:</w:t>
      </w:r>
    </w:p>
    <w:p w:rsidR="00A929B6" w:rsidRDefault="003B16E8">
      <w:pPr>
        <w:pStyle w:val="ConsPlusNormal"/>
        <w:spacing w:before="240"/>
        <w:ind w:firstLine="540"/>
        <w:jc w:val="both"/>
      </w:pPr>
      <w:r>
        <w:t>- учебно-методических Центров военно-патриотического воспитания молодежи "Авангард" и/или "Патрио</w:t>
      </w:r>
      <w:r>
        <w:t>т", которые имеют достаточное оборудование для их проведения: (стрелковые тиры, полосы препятствий, на которой отрабатываются навыки стрельбы, есть возможность учиться переправляться, бегать, преодолевать различные препятствия, поучаствовать в военно-такти</w:t>
      </w:r>
      <w:r>
        <w:t>ческих играх);</w:t>
      </w:r>
    </w:p>
    <w:p w:rsidR="00A929B6" w:rsidRDefault="003B16E8">
      <w:pPr>
        <w:pStyle w:val="ConsPlusNormal"/>
        <w:spacing w:before="240"/>
        <w:ind w:firstLine="540"/>
        <w:jc w:val="both"/>
      </w:pPr>
      <w:r>
        <w:t>- соединений и воинских частей Вооруженных Сил Российской Федерации, других войск, воинских формирований и органов (далее - воинских частей).</w:t>
      </w:r>
    </w:p>
    <w:p w:rsidR="00A929B6" w:rsidRDefault="003B16E8">
      <w:pPr>
        <w:pStyle w:val="ConsPlusNormal"/>
        <w:spacing w:before="240"/>
        <w:ind w:firstLine="540"/>
        <w:jc w:val="both"/>
      </w:pPr>
      <w:r>
        <w:t xml:space="preserve">При отсутствии возможности проведения сборов на базе воинских частей и учебно-методических Центров </w:t>
      </w:r>
      <w:r>
        <w:t>- на базе военно-патриотических молодежных и детских общественных объединений, оборонно-спортивных оздоровительных лагерей.</w:t>
      </w:r>
    </w:p>
    <w:p w:rsidR="00A929B6" w:rsidRDefault="003B16E8">
      <w:pPr>
        <w:pStyle w:val="ConsPlusNormal"/>
        <w:spacing w:before="240"/>
        <w:ind w:firstLine="540"/>
        <w:jc w:val="both"/>
      </w:pPr>
      <w:r>
        <w:t xml:space="preserve">Планирование и организация учебных сборов осуществляются органами местного </w:t>
      </w:r>
      <w:r>
        <w:lastRenderedPageBreak/>
        <w:t>самоуправления, осуществляющими управление в сфере образо</w:t>
      </w:r>
      <w:r>
        <w:t>вания, и руководителями образовательных учреждений (начальниками учебных пунктов) совместно с военными комиссарами и командирами соединений (воинских частей), на базе которых проводятся учебные сборы.</w:t>
      </w:r>
    </w:p>
    <w:p w:rsidR="00A929B6" w:rsidRDefault="003B16E8">
      <w:pPr>
        <w:pStyle w:val="ConsPlusNormal"/>
        <w:spacing w:before="240"/>
        <w:ind w:firstLine="540"/>
        <w:jc w:val="both"/>
      </w:pPr>
      <w:proofErr w:type="gramStart"/>
      <w:r>
        <w:t>Руководители и педагогические работники образовательных</w:t>
      </w:r>
      <w:r>
        <w:t xml:space="preserve"> организаций, осуществляющие обучение граждан начальным знаниям в области обороны и их подготовку по основам военной службы (преподаватель учебного пункта), совместно с представителем военного комиссариата заблаговременно согласовывают с соединением (воинс</w:t>
      </w:r>
      <w:r>
        <w:t>кой частью): время и порядок проведения занятий, количество граждан, привлекаемых к проведению учебных сборов, пункты размещения обучаемых в районе проведения сборов, маршруты безопасного движения их к местам</w:t>
      </w:r>
      <w:proofErr w:type="gramEnd"/>
      <w:r>
        <w:t xml:space="preserve"> занятий, требования к безопасности на занятиях </w:t>
      </w:r>
      <w:r>
        <w:t>и другие вопросы.</w:t>
      </w:r>
    </w:p>
    <w:p w:rsidR="00A929B6" w:rsidRDefault="003B16E8">
      <w:pPr>
        <w:pStyle w:val="ConsPlusNormal"/>
        <w:spacing w:before="240"/>
        <w:ind w:firstLine="540"/>
        <w:jc w:val="both"/>
      </w:pPr>
      <w:r>
        <w:t>Организация учебных сборов при образовательных организациях, военно-патриотических молодежных и детских общественных объединениях может осуществляться путем ежедневных выездов (выходов) в поле, на стрельбище (в тире), а также на базе обор</w:t>
      </w:r>
      <w:r>
        <w:t>онно-спортивных оздоровительных лагерей по программам учебных сборов, согласованным с военным комиссаром.</w:t>
      </w:r>
    </w:p>
    <w:p w:rsidR="00A929B6" w:rsidRDefault="003B16E8">
      <w:pPr>
        <w:pStyle w:val="ConsPlusNormal"/>
        <w:spacing w:before="240"/>
        <w:ind w:firstLine="540"/>
        <w:jc w:val="both"/>
      </w:pPr>
      <w:r>
        <w:t xml:space="preserve">В целях реализации требований </w:t>
      </w:r>
      <w:hyperlink r:id="rId21" w:tooltip="Приказ Министра обороны РФ N 96, Минобрнауки РФ N 134 от 24.02.2010 &quot;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">
        <w:r>
          <w:rPr>
            <w:color w:val="0000FF"/>
          </w:rPr>
          <w:t>Инструкции</w:t>
        </w:r>
      </w:hyperlink>
      <w:r>
        <w:t xml:space="preserve"> разработаны рабочие программы курсов внеурочной деятельности, которые могут быть реализованы при проведении учебных сборов:</w:t>
      </w:r>
    </w:p>
    <w:p w:rsidR="00A929B6" w:rsidRDefault="003B16E8">
      <w:pPr>
        <w:pStyle w:val="ConsPlusNormal"/>
        <w:spacing w:before="240"/>
        <w:ind w:firstLine="540"/>
        <w:jc w:val="both"/>
      </w:pPr>
      <w:r>
        <w:t>- рабочая программа курса внеурочной деятельности "Начальная военная подготовка" (учебные сборы по основам в</w:t>
      </w:r>
      <w:r>
        <w:t>оенной службы);</w:t>
      </w:r>
    </w:p>
    <w:p w:rsidR="00A929B6" w:rsidRDefault="003B16E8">
      <w:pPr>
        <w:pStyle w:val="ConsPlusNormal"/>
        <w:spacing w:before="240"/>
        <w:ind w:firstLine="540"/>
        <w:jc w:val="both"/>
      </w:pPr>
      <w:r>
        <w:t>- рабочая программа курса внеурочной деятельности "Первая помощь, основы преподавания первой помощи, основы ухода за больными".</w:t>
      </w:r>
    </w:p>
    <w:p w:rsidR="00A929B6" w:rsidRDefault="003B16E8">
      <w:pPr>
        <w:pStyle w:val="ConsPlusNormal"/>
        <w:spacing w:before="240"/>
        <w:ind w:firstLine="540"/>
        <w:jc w:val="both"/>
      </w:pPr>
      <w:r>
        <w:t>Рабочая программа курса внеурочной деятельности "Начальная военная подготовка" предназначена для юношей (для дев</w:t>
      </w:r>
      <w:r>
        <w:t xml:space="preserve">ушек по выбору) и позволяет в короткие сроки овладеть знаниями и навыками, необходимыми для скорейшей адаптации при призыве на военную службу и при поступлении в высшие учебные заведения Минобороны России, </w:t>
      </w:r>
      <w:proofErr w:type="spellStart"/>
      <w:r>
        <w:t>Росгвардии</w:t>
      </w:r>
      <w:proofErr w:type="spellEnd"/>
      <w:r>
        <w:t>, МВД России, МЧС России, ФСБ России.</w:t>
      </w:r>
    </w:p>
    <w:p w:rsidR="00A929B6" w:rsidRDefault="003B16E8">
      <w:pPr>
        <w:pStyle w:val="ConsPlusNormal"/>
        <w:spacing w:before="240"/>
        <w:ind w:firstLine="540"/>
        <w:jc w:val="both"/>
      </w:pPr>
      <w:r>
        <w:t>Со</w:t>
      </w:r>
      <w:r>
        <w:t>держательную основу данной программы составляют знания об обороне государства, составе и структуре Вооруженных Сил Российской Федерации. Программа позволяет овладеть начальными элементами тактической, инженерной и технической подготовки, приобрести практич</w:t>
      </w:r>
      <w:r>
        <w:t>еские навыки обращения с оружием, оказания первой помощи на поле боя, действий в условиях радиационного, химического и биологического заражения местности. Одновременно реализация данной программы позволит юношам получить физическую и психологическую закалк</w:t>
      </w:r>
      <w:r>
        <w:t>у.</w:t>
      </w:r>
    </w:p>
    <w:p w:rsidR="00A929B6" w:rsidRDefault="003B16E8">
      <w:pPr>
        <w:pStyle w:val="ConsPlusNormal"/>
        <w:spacing w:before="240"/>
        <w:ind w:firstLine="540"/>
        <w:jc w:val="both"/>
      </w:pPr>
      <w:proofErr w:type="gramStart"/>
      <w:r>
        <w:t>Данная программа содержит модули, посвященные вопросам начальной военной подготовки: тактическая подготовка, огневая подготовка, основы технической подготовки и связи (в том числе беспилотные летательные аппараты), инженерная подготовка, радиационная, х</w:t>
      </w:r>
      <w:r>
        <w:t>имическая и биологическая защита, первая помощь (тактическая медицина), общевоинские уставы, строевая подготовка, основы безопасности военной службы.</w:t>
      </w:r>
      <w:proofErr w:type="gramEnd"/>
    </w:p>
    <w:p w:rsidR="00A929B6" w:rsidRDefault="003B16E8">
      <w:pPr>
        <w:pStyle w:val="ConsPlusNormal"/>
        <w:spacing w:before="240"/>
        <w:ind w:firstLine="540"/>
        <w:jc w:val="both"/>
      </w:pPr>
      <w:r>
        <w:t xml:space="preserve">В рамках изучения указанных </w:t>
      </w:r>
      <w:proofErr w:type="gramStart"/>
      <w:r>
        <w:t>модулей</w:t>
      </w:r>
      <w:proofErr w:type="gramEnd"/>
      <w:r>
        <w:t xml:space="preserve"> обучающиеся также учатся актуализировать информацию о военной топограф</w:t>
      </w:r>
      <w:r>
        <w:t>ии и ориентированию на местности, владеть приемами выживания, выполнять упражнения начальных стрельб и метания учебно-имитационных ручных гранат и другому.</w:t>
      </w:r>
    </w:p>
    <w:p w:rsidR="00A929B6" w:rsidRDefault="003B16E8">
      <w:pPr>
        <w:pStyle w:val="ConsPlusNormal"/>
        <w:spacing w:before="240"/>
        <w:ind w:firstLine="540"/>
        <w:jc w:val="both"/>
      </w:pPr>
      <w:r>
        <w:lastRenderedPageBreak/>
        <w:t>Программа рассчитана на 35 часов, в рамках которых предусмотрены такие формы работы, как теоретическ</w:t>
      </w:r>
      <w:r>
        <w:t>ие, практические и комплексные занятия, беседы и встречи с военнослужащими и ветеранами, показные занятия, экскурсии в воинские части (на корабли), военно-тактические и военно-спортивные игры.</w:t>
      </w:r>
    </w:p>
    <w:p w:rsidR="00A929B6" w:rsidRDefault="003B16E8">
      <w:pPr>
        <w:pStyle w:val="ConsPlusNormal"/>
        <w:spacing w:before="240"/>
        <w:ind w:firstLine="540"/>
        <w:jc w:val="both"/>
      </w:pPr>
      <w:r>
        <w:t>Программа "Первая помощь, основы преподавания первой помощи, ос</w:t>
      </w:r>
      <w:r>
        <w:t>новы ухода за больными" предназначена для девушек, направлена на овладение набором универсальных навыков по спасению человеческой жизни, включая навыки оказания первой помощи на месте происшествия и навыки ухода за тяжело больным человеком.</w:t>
      </w:r>
    </w:p>
    <w:p w:rsidR="00A929B6" w:rsidRDefault="003B16E8">
      <w:pPr>
        <w:pStyle w:val="ConsPlusNormal"/>
        <w:spacing w:before="240"/>
        <w:ind w:firstLine="540"/>
        <w:jc w:val="both"/>
      </w:pPr>
      <w:r>
        <w:t>Освоение програ</w:t>
      </w:r>
      <w:r>
        <w:t xml:space="preserve">ммы позволит </w:t>
      </w:r>
      <w:proofErr w:type="gramStart"/>
      <w:r>
        <w:t>обучающимся</w:t>
      </w:r>
      <w:proofErr w:type="gramEnd"/>
      <w:r>
        <w:t xml:space="preserve"> приобрести жизненно важные навыки, познакомит с профессией медицинского работника и поможет в профессиональном самоопределении. Программа рассчитана на 35 часов, в рамках которых предусмотрены такие формы работы, как лекции, беседы</w:t>
      </w:r>
      <w:r>
        <w:t>, мастер-классы, практические занятия, решения ситуационных задач, консультации педагога и психолога.</w:t>
      </w:r>
    </w:p>
    <w:p w:rsidR="00A929B6" w:rsidRDefault="003B16E8">
      <w:pPr>
        <w:pStyle w:val="ConsPlusNormal"/>
        <w:spacing w:before="240"/>
        <w:ind w:firstLine="540"/>
        <w:jc w:val="both"/>
      </w:pPr>
      <w:r>
        <w:t>Кроме этого, с 1 сентября 2024 г. планируется введение учебных сборов в 8 классе (в течение трех дней).</w:t>
      </w:r>
    </w:p>
    <w:p w:rsidR="00A929B6" w:rsidRDefault="003B16E8">
      <w:pPr>
        <w:pStyle w:val="ConsPlusNormal"/>
        <w:spacing w:before="240"/>
        <w:ind w:firstLine="540"/>
        <w:jc w:val="both"/>
      </w:pPr>
      <w:r>
        <w:t>На сборах предполагается получение знаний об оборо</w:t>
      </w:r>
      <w:r>
        <w:t>не государства, составе и структуре Вооруженных Сил Российской Федерации и практических навыков строевой, огневой, тактической, физической и военно-медицинской подготовок, обращения с оружием, оказания первой помощи.</w:t>
      </w:r>
    </w:p>
    <w:p w:rsidR="00A929B6" w:rsidRDefault="00A929B6">
      <w:pPr>
        <w:pStyle w:val="ConsPlusNormal"/>
        <w:ind w:firstLine="540"/>
        <w:jc w:val="both"/>
      </w:pPr>
    </w:p>
    <w:p w:rsidR="00A929B6" w:rsidRDefault="003B16E8">
      <w:pPr>
        <w:pStyle w:val="ConsPlusNormal"/>
        <w:jc w:val="right"/>
      </w:pPr>
      <w:r>
        <w:t>Заместитель Директора Департамента</w:t>
      </w:r>
    </w:p>
    <w:p w:rsidR="00A929B6" w:rsidRDefault="003B16E8">
      <w:pPr>
        <w:pStyle w:val="ConsPlusNormal"/>
        <w:jc w:val="right"/>
      </w:pPr>
      <w:r>
        <w:t>Н.Ю.КОСТЮК</w:t>
      </w:r>
    </w:p>
    <w:p w:rsidR="00A929B6" w:rsidRDefault="00A929B6">
      <w:pPr>
        <w:pStyle w:val="ConsPlusNormal"/>
        <w:jc w:val="both"/>
      </w:pPr>
    </w:p>
    <w:p w:rsidR="00A929B6" w:rsidRDefault="00A929B6">
      <w:pPr>
        <w:pStyle w:val="ConsPlusNormal"/>
        <w:jc w:val="both"/>
      </w:pPr>
    </w:p>
    <w:p w:rsidR="00A929B6" w:rsidRDefault="00A929B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929B6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6E8" w:rsidRDefault="003B16E8">
      <w:r>
        <w:separator/>
      </w:r>
    </w:p>
  </w:endnote>
  <w:endnote w:type="continuationSeparator" w:id="0">
    <w:p w:rsidR="003B16E8" w:rsidRDefault="003B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6E8" w:rsidRDefault="003B16E8">
      <w:r>
        <w:separator/>
      </w:r>
    </w:p>
  </w:footnote>
  <w:footnote w:type="continuationSeparator" w:id="0">
    <w:p w:rsidR="003B16E8" w:rsidRDefault="003B1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29B6"/>
    <w:rsid w:val="00097F1F"/>
    <w:rsid w:val="003B16E8"/>
    <w:rsid w:val="00A9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97F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F1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97F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7F1F"/>
  </w:style>
  <w:style w:type="paragraph" w:styleId="a7">
    <w:name w:val="footer"/>
    <w:basedOn w:val="a"/>
    <w:link w:val="a8"/>
    <w:uiPriority w:val="99"/>
    <w:unhideWhenUsed/>
    <w:rsid w:val="00097F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7F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80&amp;date=16.01.2025&amp;dst=100378&amp;field=134&amp;demo=2" TargetMode="External"/><Relationship Id="rId13" Type="http://schemas.openxmlformats.org/officeDocument/2006/relationships/hyperlink" Target="https://login.consultant.ru/link/?req=doc&amp;base=LAW&amp;n=470946&amp;date=16.01.2025&amp;dst=4&amp;field=134&amp;demo=2" TargetMode="External"/><Relationship Id="rId18" Type="http://schemas.openxmlformats.org/officeDocument/2006/relationships/hyperlink" Target="https://login.consultant.ru/link/?req=doc&amp;base=LAW&amp;n=470946&amp;date=16.01.2025&amp;dst=4&amp;field=134&amp;demo=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99472&amp;date=16.01.2025&amp;dst=100012&amp;field=134&amp;demo=2" TargetMode="External"/><Relationship Id="rId7" Type="http://schemas.openxmlformats.org/officeDocument/2006/relationships/hyperlink" Target="https://login.consultant.ru/link/?req=doc&amp;base=LAW&amp;n=494980&amp;date=16.01.2025&amp;dst=100214&amp;field=134&amp;demo=2" TargetMode="External"/><Relationship Id="rId12" Type="http://schemas.openxmlformats.org/officeDocument/2006/relationships/hyperlink" Target="https://login.consultant.ru/link/?req=doc&amp;base=LAW&amp;n=470946&amp;date=16.01.2025&amp;dst=4&amp;field=134&amp;demo=2" TargetMode="External"/><Relationship Id="rId17" Type="http://schemas.openxmlformats.org/officeDocument/2006/relationships/hyperlink" Target="https://login.consultant.ru/link/?req=doc&amp;base=LAW&amp;n=321733&amp;date=16.01.2025&amp;dst=100094&amp;field=134&amp;demo=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21733&amp;date=16.01.2025&amp;dst=100098&amp;field=134&amp;demo=2" TargetMode="External"/><Relationship Id="rId20" Type="http://schemas.openxmlformats.org/officeDocument/2006/relationships/hyperlink" Target="https://login.consultant.ru/link/?req=doc&amp;base=LAW&amp;n=99472&amp;date=16.01.2025&amp;dst=100012&amp;field=134&amp;demo=2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0943&amp;date=16.01.2025&amp;demo=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71727&amp;date=16.01.2025&amp;demo=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0946&amp;date=16.01.2025&amp;demo=2" TargetMode="External"/><Relationship Id="rId19" Type="http://schemas.openxmlformats.org/officeDocument/2006/relationships/hyperlink" Target="https://login.consultant.ru/link/?req=doc&amp;base=LAW&amp;n=99472&amp;date=16.01.2025&amp;dst=100012&amp;field=134&amp;demo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0944&amp;date=16.01.2025&amp;demo=2" TargetMode="External"/><Relationship Id="rId14" Type="http://schemas.openxmlformats.org/officeDocument/2006/relationships/hyperlink" Target="https://login.consultant.ru/link/?req=doc&amp;base=LAW&amp;n=471726&amp;date=16.01.2025&amp;demo=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2266</Words>
  <Characters>12917</Characters>
  <Application>Microsoft Office Word</Application>
  <DocSecurity>0</DocSecurity>
  <Lines>107</Lines>
  <Paragraphs>30</Paragraphs>
  <ScaleCrop>false</ScaleCrop>
  <Company>КонсультантПлюс Версия 4024.00.50</Company>
  <LinksUpToDate>false</LinksUpToDate>
  <CharactersWithSpaces>15153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19.11.2024 N 03-ПГ-МП-51364
"О начальной военной подготовке в общеобразовательных организациях"</dc:title>
  <cp:lastModifiedBy>ASDF</cp:lastModifiedBy>
  <cp:revision>2</cp:revision>
  <dcterms:created xsi:type="dcterms:W3CDTF">2025-01-16T17:29:00Z</dcterms:created>
  <dcterms:modified xsi:type="dcterms:W3CDTF">2025-01-17T07:24:00Z</dcterms:modified>
</cp:coreProperties>
</file>