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ПОЯСНИТЕЛЬНАЯ ЗАПИСКА</w:t>
        <w:br/>
        <w:t>к комплекту учебно-методических материалов по дополнительной</w:t>
        <w:br/>
        <w:t>профессиональной программе повышения квалификации</w:t>
        <w:br/>
        <w:t>«Организация работы учебно-консультационного пункта по</w:t>
        <w:br/>
        <w:t>гражданской обороне и чрезвычайным ситуациям»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Нормативную правовую основу разработки комплекта учебно</w:t>
        <w:softHyphen/>
        <w:t>методических материалов для дополнительной подготовки персонала учебно-консультационных пунктов по гражданской обороне и чрезвычайным ситуациям (далее - УКП ГО и ЧС) составляют: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1" w:val="left"/>
        </w:tabs>
        <w:bidi w:val="0"/>
        <w:spacing w:before="0" w:after="0" w:line="240" w:lineRule="auto"/>
        <w:ind w:left="0" w:right="0" w:firstLine="72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Федеральный закон от 29.12.2012 № 273-ФЗ «Об образовании в Российской Федерации»;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1" w:val="left"/>
        </w:tabs>
        <w:bidi w:val="0"/>
        <w:spacing w:before="0" w:after="0" w:line="240" w:lineRule="auto"/>
        <w:ind w:left="0" w:right="0" w:firstLine="72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Федеральный закон Российской Федерации от 21.12.1994 № 68-ФЗ «О защите населения и территорий от чрезвычайных ситуаций природного и техногенного характера»;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1" w:val="left"/>
          <w:tab w:pos="5736" w:val="left"/>
          <w:tab w:pos="7440" w:val="left"/>
          <w:tab w:pos="8107" w:val="left"/>
        </w:tabs>
        <w:bidi w:val="0"/>
        <w:spacing w:before="0" w:after="0" w:line="259" w:lineRule="auto"/>
        <w:ind w:left="0" w:right="0" w:firstLine="72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Федеральный закон Российской</w:t>
        <w:tab/>
        <w:t>Федерации</w:t>
        <w:tab/>
        <w:t>от</w:t>
        <w:tab/>
        <w:t>12.02.1998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№ 28-ФЗ «О гражданской обороне»;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1" w:val="left"/>
          <w:tab w:pos="7440" w:val="left"/>
        </w:tabs>
        <w:bidi w:val="0"/>
        <w:spacing w:before="0" w:after="0" w:line="259" w:lineRule="auto"/>
        <w:ind w:left="0" w:right="0" w:firstLine="7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Федеральный закон от 06.10.2003 № 131-ФЗ</w:t>
        <w:tab/>
        <w:t>«Об основных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принципах организации местного самоуправления в Российской Федерации»;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1" w:val="left"/>
          <w:tab w:pos="8597" w:val="left"/>
        </w:tabs>
        <w:bidi w:val="0"/>
        <w:spacing w:before="0" w:after="0" w:line="259" w:lineRule="auto"/>
        <w:ind w:left="0" w:right="0" w:firstLine="72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Указ Президента Российской Федерации от 11.07.2004</w:t>
        <w:tab/>
        <w:t>№ 868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«Вопросы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1" w:val="left"/>
        </w:tabs>
        <w:bidi w:val="0"/>
        <w:spacing w:before="0" w:after="0" w:line="240" w:lineRule="auto"/>
        <w:ind w:left="0" w:right="0" w:firstLine="72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постановление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1" w:val="left"/>
        </w:tabs>
        <w:bidi w:val="0"/>
        <w:spacing w:before="0" w:after="0" w:line="240" w:lineRule="auto"/>
        <w:ind w:left="0" w:right="0" w:firstLine="72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постановление Правительства Российской Федерации от 02.11.2000 № 841 «Об утверждении Положения о подготовке населения в области гражданской обороны»;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1" w:val="left"/>
        </w:tabs>
        <w:bidi w:val="0"/>
        <w:spacing w:before="0" w:after="0" w:line="240" w:lineRule="auto"/>
        <w:ind w:left="0" w:right="0" w:firstLine="72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постановление Правительства Российской Федерации от 26.11.2007 № 804 «Об утверждении Положения о гражданской обороне в Российской Федерации»;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1" w:val="left"/>
        </w:tabs>
        <w:bidi w:val="0"/>
        <w:spacing w:before="0" w:after="0" w:line="240" w:lineRule="auto"/>
        <w:ind w:left="0" w:right="0" w:firstLine="72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приказ Минобрнауки России от 01.07.2013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1" w:val="left"/>
          <w:tab w:pos="5280" w:val="left"/>
          <w:tab w:pos="6504" w:val="left"/>
        </w:tabs>
        <w:bidi w:val="0"/>
        <w:spacing w:before="0" w:after="0" w:line="259" w:lineRule="auto"/>
        <w:ind w:left="0" w:right="0" w:firstLine="72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приказ МЧС России от 14.11.</w:t>
        <w:tab/>
        <w:t>2008 №</w:t>
        <w:tab/>
        <w:t>687 «Об утверждении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Положения об организации и ведении гражданской обороны в муниципальных образованиях и организациях»;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1" w:val="left"/>
        </w:tabs>
        <w:bidi w:val="0"/>
        <w:spacing w:before="0" w:after="0" w:line="240" w:lineRule="auto"/>
        <w:ind w:left="0" w:right="0" w:firstLine="72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приказ Министерства труда и социальной защиты РФ от 27.10.2020 № 748н «Об утверждении профессионального стандарта «Специалист по гражданской обороне»;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1" w:val="left"/>
        </w:tabs>
        <w:bidi w:val="0"/>
        <w:spacing w:before="0" w:after="0" w:line="240" w:lineRule="auto"/>
        <w:ind w:left="0" w:right="0" w:firstLine="72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 xml:space="preserve">организационно-методические рекомендации по подготовке всех групп населения в области гражданской обороны и защиты от чрезвычайных </w:t>
      </w:r>
      <w:r>
        <w:rPr>
          <w:color w:val="000000"/>
          <w:spacing w:val="0"/>
          <w:w w:val="100"/>
          <w:position w:val="0"/>
        </w:rPr>
        <w:t>ситуаций на территории Российской Федерации в 2021-2025 годах (утв. МЧС России 30.12.2020 № 2-4-71-36-11).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комплект учебно-методических материалов по дополнительной профессиональной программе повышения квалификации «Организация работы учебно-консультационного пункта по гражданской обороне и чрезвычайным ситуациям» входит: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64" w:val="left"/>
        </w:tabs>
        <w:bidi w:val="0"/>
        <w:spacing w:before="0" w:after="0" w:line="240" w:lineRule="auto"/>
        <w:ind w:left="0" w:right="0" w:firstLine="72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дополнительная профессиональная программа повышения квалификации «Организация работы учебно-консультационного пункта по гражданской обороне и чрезвычайным ситуациям» (Утверждена учебно</w:t>
        <w:softHyphen/>
        <w:t>методической секцией НТС ФГБУ ВНИИ ГОЧС (ФЦ), Протокол № 4 от 21 июня 2024 года) (далее - Программа, Приложение 1));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64" w:val="left"/>
        </w:tabs>
        <w:bidi w:val="0"/>
        <w:spacing w:before="0" w:after="0" w:line="240" w:lineRule="auto"/>
        <w:ind w:left="0" w:right="0" w:firstLine="72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материалы для подготовки и проведения деловой игры «Организация информирования и консультирования населения по вопросам гражданской обороны» (Приложение 2);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64" w:val="left"/>
        </w:tabs>
        <w:bidi w:val="0"/>
        <w:spacing w:before="0" w:after="0" w:line="240" w:lineRule="auto"/>
        <w:ind w:left="0" w:right="0" w:firstLine="72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вопросы для подготовки обучаемых к зачету по дополнительной профессиональной программе повышения квалификации «Организация работы учебно-консультационного пункта по гражданской обороне и чрезвычайным ситуациям» (Приложение 3);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64" w:val="left"/>
        </w:tabs>
        <w:bidi w:val="0"/>
        <w:spacing w:before="0" w:after="0" w:line="259" w:lineRule="auto"/>
        <w:ind w:left="0" w:right="0" w:firstLine="72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тестовые задания для оценки результатов освоения дополнительной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414" w:val="left"/>
          <w:tab w:pos="4267" w:val="left"/>
          <w:tab w:pos="5294" w:val="left"/>
          <w:tab w:pos="794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профессиональной программы повышения квалификации (итоговой аттестации) «Организация работы учебно-консультационного пункта по гражданской</w:t>
        <w:tab/>
        <w:t>обороне</w:t>
        <w:tab/>
        <w:t>и</w:t>
        <w:tab/>
        <w:t>чрезвычайным</w:t>
        <w:tab/>
        <w:t>ситуациям»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(Приложение 4).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Программа направлена на совершенствование имеющихся компетенций работников УКП ГО и ЧС, необходимых для профессиональной деятельности в области гражданской обороны и защите от чрезвычайных ситуаций.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основу Программы заложен принцип сочетания теории и практики (модульная образовательная технология).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Теоретический блок представлен в виде лекционных занятий.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Учебные материалы к лекционным занятиям по темам модуля 1 должны разрабатываться с учетом географических, климатических, природных, социально-экономических особенностей субъекта Российской Федерации и муниципального образования, с учетом рисков возможных опасностей, возникающих при военных конфликтах или вследствие этих конфликтов и характерных чрезвычайных ситуаций природного и техногенного характера.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Разработка лекционных занятий по темам модуля 2 должна проводиться с использованием материалов для подготовки и проведения деловой игры «Организация информирования и консультирования населения по вопросам гражданской обороны» (Приложение 2).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Примерное содержание тем лекционных занятий модуля 1 «Нормативные правовые основы гражданской обороны» представлено в таблице 1.</w:t>
      </w:r>
      <w:r>
        <w:br w:type="page"/>
      </w:r>
    </w:p>
    <w:tbl>
      <w:tblPr>
        <w:tblOverlap w:val="never"/>
        <w:jc w:val="left"/>
        <w:tblLayout w:type="fixed"/>
      </w:tblPr>
      <w:tblGrid>
        <w:gridCol w:w="2909"/>
        <w:gridCol w:w="6317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Тема занятий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Содержание тем занятий</w:t>
            </w:r>
          </w:p>
        </w:tc>
      </w:tr>
      <w:tr>
        <w:trPr>
          <w:trHeight w:val="283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Модуль 1. Нормативные правовые основы гражданской обороны</w:t>
            </w:r>
          </w:p>
        </w:tc>
      </w:tr>
      <w:tr>
        <w:trPr>
          <w:trHeight w:val="30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Тема 1.1.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tabs>
                <w:tab w:pos="734" w:val="left"/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Опасности, возникающие при военных конфликтах или</w:t>
              <w:tab/>
              <w:t>вследствие</w:t>
              <w:tab/>
              <w:t>этих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tabs>
                <w:tab w:pos="255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конфликтов, а также при чрезвычайных ситуациях природного</w:t>
              <w:tab/>
              <w:t>и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техногенного характера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Опасности, возникающие при военных конфликтах или вследствие этих конфликтов, и их особенности.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tabs>
                <w:tab w:pos="1963" w:val="left"/>
                <w:tab w:pos="3370" w:val="left"/>
                <w:tab w:pos="501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Чрезвычайные</w:t>
              <w:tab/>
              <w:t>ситуации</w:t>
              <w:tab/>
              <w:t>природного</w:t>
              <w:tab/>
              <w:t>характера,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характерные для региона, их возможные последствия и основные поражающие факторы.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tabs>
                <w:tab w:pos="1906" w:val="left"/>
                <w:tab w:pos="3245" w:val="left"/>
                <w:tab w:pos="501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Чрезвычайные</w:t>
              <w:tab/>
              <w:t>ситуации</w:t>
              <w:tab/>
              <w:t>техногенного</w:t>
              <w:tab/>
              <w:t>характера,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характерные для региона, их возможные последствия и основные поражающие факторы.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Чрезвычайные ситуации биолого-социального характера, характерные для региона, их возможные последствия и основные поражающие факторы.</w:t>
            </w:r>
          </w:p>
        </w:tc>
      </w:tr>
      <w:tr>
        <w:trPr>
          <w:trHeight w:val="19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Тема 1.2.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tabs>
                <w:tab w:pos="171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Законодательные, нормативные</w:t>
              <w:tab/>
              <w:t>правовые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tabs>
                <w:tab w:pos="136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основы организации и ведения</w:t>
              <w:tab/>
              <w:t>гражданской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обороны в Российской Федерации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tabs>
                <w:tab w:pos="1766" w:val="left"/>
                <w:tab w:pos="3034" w:val="left"/>
                <w:tab w:pos="3701" w:val="left"/>
                <w:tab w:pos="547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Гражданская</w:t>
              <w:tab/>
              <w:t>оборона</w:t>
              <w:tab/>
              <w:t>на</w:t>
              <w:tab/>
              <w:t>современном</w:t>
              <w:tab/>
              <w:t>этапе.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Международные нормативные документы. Требования федерального законодательства в области ГО, защиты населения и территорий от ЧС. Нормативные правовые акты Президента Российской Федерации. Нормативные правовые акты Правительства Российской Федерации. Приказы МЧС России. Дальнейшее развитие системы ГО.</w:t>
            </w:r>
          </w:p>
        </w:tc>
      </w:tr>
      <w:tr>
        <w:trPr>
          <w:trHeight w:val="2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Тема 1.3.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tabs>
                <w:tab w:pos="255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Оповещение</w:t>
              <w:tab/>
              <w:t>и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tabs>
                <w:tab w:pos="2309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информирование населения об опасностях, возникающих</w:t>
              <w:tab/>
              <w:t>при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tabs>
                <w:tab w:pos="217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военных конфликтах или вследствие</w:t>
              <w:tab/>
              <w:t>этих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конфликтов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tabs>
                <w:tab w:pos="2088" w:val="left"/>
                <w:tab w:pos="3509" w:val="left"/>
                <w:tab w:pos="6067" w:val="righ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Основные понятия, задачи и способы организации оповещения и информирования населения в области ГО и защиты от ЧС. Деятельность органов управления по организации оповещения и информирования населения в области ГО и защиты от ЧС. Системы оповещения и информирования</w:t>
              <w:tab/>
              <w:t>населения.</w:t>
              <w:tab/>
              <w:t>Технические</w:t>
              <w:tab/>
              <w:t>средства,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используемые органами управления для организации оповещения и информирования населения. Особенности оповещения и информирования населения в условиях военных конфликтов и ведения боевых действий.</w:t>
            </w: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Тема 1.4.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tabs>
                <w:tab w:pos="1104" w:val="left"/>
                <w:tab w:pos="172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Эвакуация в безопасные районы,</w:t>
              <w:tab/>
              <w:t>как</w:t>
              <w:tab/>
              <w:t>основной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способ защиты населения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Понятие эвакуации. Общий порядок и особенности проведения эвакуации населения в военное время, при ЧС природного и техногенного характера. Основные направления деятельности органов власти и организаций по разработке и осуществлении мероприятий по повышению эффективности проведения эвакуации.</w:t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Тема 1.5.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Порядок предоставления населению</w:t>
              <w:tab/>
              <w:t>средств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индивидуальной защиты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tabs>
                <w:tab w:pos="2069" w:val="left"/>
                <w:tab w:pos="3734" w:val="left"/>
                <w:tab w:pos="531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Виды, назначение и правила пользования средствами индивидуальной защиты. Задачи и мероприятия по хранению средств индивидуальной защиты. Планирование и организация мероприятий по предоставлению установленным</w:t>
              <w:tab/>
              <w:t>категориям</w:t>
              <w:tab/>
              <w:t>населения</w:t>
              <w:tab/>
              <w:t>средств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tabs>
                <w:tab w:pos="1982" w:val="left"/>
                <w:tab w:pos="3125" w:val="left"/>
                <w:tab w:pos="4382" w:val="left"/>
                <w:tab w:pos="571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индивидуальной</w:t>
              <w:tab/>
              <w:t>защиты.</w:t>
              <w:tab/>
              <w:t>Действия</w:t>
              <w:tab/>
              <w:t>населения</w:t>
              <w:tab/>
              <w:t>при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tabs>
                <w:tab w:pos="1613" w:val="left"/>
                <w:tab w:pos="2995" w:val="left"/>
                <w:tab w:pos="3590" w:val="left"/>
                <w:tab w:pos="5299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получении,</w:t>
              <w:tab/>
              <w:t>проверке</w:t>
              <w:tab/>
              <w:t>и</w:t>
              <w:tab/>
              <w:t>применении</w:t>
              <w:tab/>
              <w:t>средств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индивидуальной защиты.</w:t>
            </w:r>
          </w:p>
        </w:tc>
      </w:tr>
      <w:tr>
        <w:trPr>
          <w:trHeight w:val="15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Тема 1.6.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Порядок предоставления населению</w:t>
              <w:tab/>
              <w:t>средств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коллективной защиты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tabs>
                <w:tab w:pos="1670" w:val="left"/>
                <w:tab w:pos="2861" w:val="left"/>
                <w:tab w:pos="4229" w:val="left"/>
                <w:tab w:pos="4661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Виды, назначение и правила пользования средствами коллективной защиты. Организация мероприятий по укрытию населения в средствах коллективной защиты. Особенности</w:t>
              <w:tab/>
              <w:t>укрытия</w:t>
              <w:tab/>
              <w:t>населения</w:t>
              <w:tab/>
              <w:t>в</w:t>
              <w:tab/>
              <w:t>заглубленных</w:t>
            </w:r>
          </w:p>
          <w:p>
            <w:pPr>
              <w:pStyle w:val="Style6"/>
              <w:keepNext w:val="0"/>
              <w:keepLines w:val="0"/>
              <w:framePr w:w="9226" w:h="13800" w:hSpace="82" w:vSpace="562" w:wrap="notBeside" w:vAnchor="text" w:hAnchor="text" w:x="95" w:y="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помещениях</w:t>
            </w:r>
          </w:p>
        </w:tc>
      </w:tr>
    </w:tbl>
    <w:p>
      <w:pPr>
        <w:pStyle w:val="Style10"/>
        <w:keepNext w:val="0"/>
        <w:keepLines w:val="0"/>
        <w:framePr w:w="9394" w:h="307" w:hSpace="12" w:wrap="notBeside" w:vAnchor="text" w:hAnchor="text" w:x="1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Таблица 1 - Примерное содержание тем лекционных занятий модуля 1 «Нормативные</w:t>
      </w:r>
    </w:p>
    <w:p>
      <w:pPr>
        <w:pStyle w:val="Style10"/>
        <w:keepNext w:val="0"/>
        <w:keepLines w:val="0"/>
        <w:framePr w:w="4272" w:h="307" w:hSpace="12" w:wrap="notBeside" w:vAnchor="text" w:hAnchor="text" w:x="13" w:y="3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</w:rPr>
        <w:t>правовые основы гражданской обороны»</w:t>
      </w:r>
    </w:p>
    <w:p>
      <w:pPr>
        <w:widowControl w:val="0"/>
        <w:spacing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Практические занятия Программы реализуется через использование принципов интерактивного преподавания - деловую игру. Данная форма обучения побуждает интерес слушателей к активному участию в учебном процессе и способствует: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9" w:val="left"/>
        </w:tabs>
        <w:bidi w:val="0"/>
        <w:spacing w:before="0" w:after="0" w:line="240" w:lineRule="auto"/>
        <w:ind w:left="0" w:right="0" w:firstLine="72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эффективному усвоению учебного материала;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9" w:val="left"/>
        </w:tabs>
        <w:bidi w:val="0"/>
        <w:spacing w:before="0" w:after="0" w:line="240" w:lineRule="auto"/>
        <w:ind w:left="0" w:right="0" w:firstLine="72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осуществлению связи «обучаемый - преподаватель - обучаемый»;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20" w:val="left"/>
        </w:tabs>
        <w:bidi w:val="0"/>
        <w:spacing w:before="0" w:after="0" w:line="240" w:lineRule="auto"/>
        <w:ind w:left="0" w:right="0" w:firstLine="72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развитию самостоятельности принятия решений и ответственности за их реализацию;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20" w:val="left"/>
        </w:tabs>
        <w:bidi w:val="0"/>
        <w:spacing w:before="0" w:after="0" w:line="240" w:lineRule="auto"/>
        <w:ind w:left="0" w:right="0" w:firstLine="72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совершенствованию профессиональных компетенций в области гражданской обороны и защите от чрезвычайных ситуаций мирного и военного времени.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Освоение Программы завершается итоговой аттестацией (зачет в форме тестирования).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Итоговая аттестация обучающихся является обязательной и осуществляется аттестационной комиссией.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Для проведения итоговой аттестации применяются следующие виды тестовых заданий: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29" w:val="left"/>
        </w:tabs>
        <w:bidi w:val="0"/>
        <w:spacing w:before="0" w:after="0" w:line="240" w:lineRule="auto"/>
        <w:ind w:left="0" w:right="0" w:firstLine="72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множественный выбор — испытуемому необходимо выбрать один или несколько правильных ответов из приведённого списка;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67" w:val="left"/>
        </w:tabs>
        <w:bidi w:val="0"/>
        <w:spacing w:before="0" w:after="0" w:line="240" w:lineRule="auto"/>
        <w:ind w:left="0" w:right="0" w:firstLine="72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с определением последовательности;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53" w:val="left"/>
        </w:tabs>
        <w:bidi w:val="0"/>
        <w:spacing w:before="0" w:after="0" w:line="240" w:lineRule="auto"/>
        <w:ind w:left="0" w:right="0" w:firstLine="72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свободное изложение — испытуемый должен самостоятельно сформулировать ответ;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53" w:val="left"/>
        </w:tabs>
        <w:bidi w:val="0"/>
        <w:spacing w:before="0" w:after="0" w:line="240" w:lineRule="auto"/>
        <w:ind w:left="0" w:right="0" w:firstLine="72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установление соответствия — испытуемому предлагается установить соответствие элементов.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 установлении уровня освоения Программы обучаемыми учитывались показатели позволяющие установить качество и степень усвоения сформированных у обучающихся профессиональных компетенций и навыков.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Условием положительной аттестации является получение оценки «зачтено» (не менее 60 % от максимально возможного количества балов).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Результаты теста оформляются протоколом аттестационной комиссии.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результате освоения учебно-методических материалов по дополнительной профессиональной программе повышения квалификации «Организация работы учебно-консультационного пункта по гражданской обороне и чрезвычайным ситуациям» обучаемые: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должны знать: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62" w:val="left"/>
        </w:tabs>
        <w:bidi w:val="0"/>
        <w:spacing w:before="0" w:after="0" w:line="240" w:lineRule="auto"/>
        <w:ind w:left="0" w:right="0" w:firstLine="72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опасности, возникающие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57" w:val="left"/>
        </w:tabs>
        <w:bidi w:val="0"/>
        <w:spacing w:before="0" w:after="0" w:line="240" w:lineRule="auto"/>
        <w:ind w:left="0" w:right="0" w:firstLine="72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основные способы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57" w:val="left"/>
        </w:tabs>
        <w:bidi w:val="0"/>
        <w:spacing w:before="0" w:after="0" w:line="240" w:lineRule="auto"/>
        <w:ind w:left="0" w:right="0" w:firstLine="72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особенности организации и проведения мероприятий по защите населения в условиях воздействия негативных факторов чрезвычайных ситуаций и в условиях военного конфликта.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должны владеть навыками: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30" w:val="left"/>
        </w:tabs>
        <w:bidi w:val="0"/>
        <w:spacing w:before="0" w:after="0" w:line="240" w:lineRule="auto"/>
        <w:ind w:left="0" w:right="0" w:firstLine="72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организации информационно-просветительской работы с населением в области в области гражданской обороны, безопасности жизнедеятельности и защиты от чрезвычайных ситуаций;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35" w:val="left"/>
        </w:tabs>
        <w:bidi w:val="0"/>
        <w:spacing w:before="0" w:after="0" w:line="240" w:lineRule="auto"/>
        <w:ind w:left="0" w:right="0" w:firstLine="72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проведения консультирования населения по вопросам проведения эвакуации, предоставления средств коллективной защиты, применения средств индивидуальной защиты, порядка их применения и обслуживания;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30" w:val="left"/>
        </w:tabs>
        <w:bidi w:val="0"/>
        <w:spacing w:before="0" w:after="0" w:line="240" w:lineRule="auto"/>
        <w:ind w:left="0" w:right="0" w:firstLine="72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организации практической работы по выработке у населения навыков действий при получении сигнала оповещения гражданской обороны, проведения эвакуации, использования средств индивидуальной и коллективной защиты.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Общая трудоемкость Программы за весь период обучения составляет 36 часов и предполагает очную форму обучения с применением электронного обучения по модели «смешанное обучение».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Обучаемые, успешно освоившие Программу получают удостоверение о повышении квалификации.</w:t>
      </w:r>
    </w:p>
    <w:sectPr>
      <w:footnotePr>
        <w:pos w:val="pageBottom"/>
        <w:numFmt w:val="decimal"/>
        <w:numRestart w:val="continuous"/>
      </w:footnotePr>
      <w:pgSz w:w="11900" w:h="16840"/>
      <w:pgMar w:top="1128" w:right="1098" w:bottom="992" w:left="1384" w:header="700" w:footer="56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7">
    <w:name w:val="Другое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1">
    <w:name w:val="Подпись к таблице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6">
    <w:name w:val="Другое"/>
    <w:basedOn w:val="Normal"/>
    <w:link w:val="CharStyle7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10">
    <w:name w:val="Подпись к таблице"/>
    <w:basedOn w:val="Normal"/>
    <w:link w:val="CharStyle1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Невелева Светлана Владимировна</dc:creator>
  <cp:keywords/>
</cp:coreProperties>
</file>