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BC" w:rsidRPr="001064BC" w:rsidRDefault="001064BC" w:rsidP="001064B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1064BC" w:rsidRPr="001064BC" w:rsidRDefault="001064BC" w:rsidP="001064B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Правительства </w:t>
      </w:r>
    </w:p>
    <w:p w:rsidR="001064BC" w:rsidRPr="001064BC" w:rsidRDefault="001064BC" w:rsidP="001064B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1064BC" w:rsidRPr="001064BC" w:rsidRDefault="001064BC" w:rsidP="001064B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Т.ГОЛИКОВА </w:t>
      </w:r>
    </w:p>
    <w:p w:rsidR="001064BC" w:rsidRPr="001064BC" w:rsidRDefault="001064BC" w:rsidP="001064B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</w:t>
      </w: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ТГ-П44-31570 </w:t>
      </w:r>
    </w:p>
    <w:p w:rsidR="001064BC" w:rsidRPr="001064BC" w:rsidRDefault="001064BC" w:rsidP="001064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064BC" w:rsidRPr="001064BC" w:rsidRDefault="001064BC" w:rsidP="001064B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064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ПЛАН </w:t>
      </w:r>
    </w:p>
    <w:p w:rsidR="001064BC" w:rsidRDefault="001064BC" w:rsidP="001064B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064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мероприятий по реализации в 2026 - 2028 гг. </w:t>
      </w:r>
    </w:p>
    <w:p w:rsidR="001064BC" w:rsidRDefault="001064BC" w:rsidP="001064B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064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Концепции содействия развитию добровольческой (волонтерской) деятельности </w:t>
      </w:r>
    </w:p>
    <w:p w:rsidR="001064BC" w:rsidRPr="001064BC" w:rsidRDefault="001064BC" w:rsidP="001064BC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064B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Российской Федерации до 2030 года </w:t>
      </w:r>
    </w:p>
    <w:p w:rsidR="001064BC" w:rsidRPr="001064BC" w:rsidRDefault="001064BC" w:rsidP="001064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1"/>
        <w:gridCol w:w="4219"/>
        <w:gridCol w:w="2056"/>
        <w:gridCol w:w="1657"/>
        <w:gridCol w:w="2837"/>
        <w:gridCol w:w="4514"/>
      </w:tblGrid>
      <w:tr w:rsidR="001064BC" w:rsidRPr="001064BC" w:rsidTr="001064BC">
        <w:trPr>
          <w:tblHeader/>
        </w:trPr>
        <w:tc>
          <w:tcPr>
            <w:tcW w:w="0" w:type="auto"/>
            <w:shd w:val="clear" w:color="auto" w:fill="FBE4D5" w:themeFill="accent2" w:themeFillTint="33"/>
            <w:vAlign w:val="center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344" w:type="pct"/>
            <w:shd w:val="clear" w:color="auto" w:fill="FBE4D5" w:themeFill="accent2" w:themeFillTint="33"/>
            <w:vAlign w:val="center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Содержание мероприятия</w:t>
            </w:r>
          </w:p>
        </w:tc>
        <w:tc>
          <w:tcPr>
            <w:tcW w:w="655" w:type="pct"/>
            <w:shd w:val="clear" w:color="auto" w:fill="FBE4D5" w:themeFill="accent2" w:themeFillTint="33"/>
            <w:vAlign w:val="center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Вид документа</w:t>
            </w:r>
          </w:p>
        </w:tc>
        <w:tc>
          <w:tcPr>
            <w:tcW w:w="528" w:type="pct"/>
            <w:shd w:val="clear" w:color="auto" w:fill="FBE4D5" w:themeFill="accent2" w:themeFillTint="33"/>
            <w:vAlign w:val="center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904" w:type="pct"/>
            <w:shd w:val="clear" w:color="auto" w:fill="FBE4D5" w:themeFill="accent2" w:themeFillTint="33"/>
            <w:vAlign w:val="center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Ответственные исполнители</w:t>
            </w:r>
          </w:p>
        </w:tc>
        <w:tc>
          <w:tcPr>
            <w:tcW w:w="1438" w:type="pct"/>
            <w:shd w:val="clear" w:color="auto" w:fill="FBE4D5" w:themeFill="accent2" w:themeFillTint="33"/>
            <w:vAlign w:val="center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</w:t>
            </w:r>
          </w:p>
        </w:tc>
      </w:tr>
      <w:tr w:rsidR="001064BC" w:rsidRPr="001064BC" w:rsidTr="001064BC">
        <w:tc>
          <w:tcPr>
            <w:tcW w:w="0" w:type="auto"/>
            <w:gridSpan w:val="6"/>
            <w:shd w:val="clear" w:color="auto" w:fill="FFFFCC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I. Популяризация и продвижение добровольческой деятельности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информационных кампаний по популяризации добровольческой (волонтерской) и общественной деятельности, включая размещение материалов в государственных и муниципальных учреждениях, многофункциональных центрах, на наружной рекламе, общественном транспорте, региональном телевидении, в средствах массовой информации (далее - СМИ) и журналах, а также информационную поддержку СМИ, освещающих эти темы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материалы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октябрь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АНО "Национальные приоритеты",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высшие должностные лица субъектов Российской Федерации,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федеральные органы исполнительной власти,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организации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 субъектах Российской Федерации сформировано единое информационное поле, продвигающее ценности добровольчества: тематические материалы интегрированы в повседневную среду граждан (в многофункциональных центрах предоставления государственных и муниципальных услуг, в транспорте, в наружной рекламе, в региональных СМИ), что способствует существенному росту узнаваемости возможностей участия в волонтерской деятельности и формированию позитивного образа добровольца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программы материального и нематериального поощрения добровольцев, организаторов добровольческой (волонтерской) и общественной деятельности с помощью единой информационной системы в сфере развития добровольчества (волонтерства) (далее - ЕИС ДОБРО.РФ)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Минкультуры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Минцифры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волонтерских центров,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некоммерческих организаций и институтов общественного развития "Добро.рф" (далее - Ассоциация Добро.рф),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 участии высших должностных лиц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Добровольцы и некоммерческие организации, привлекающие добровольцев, получают меры признания и поддержки через ЕИС ДОБРО.РФ, в том числе создание возможности накапливать баллы за подтвержденное участие в общественно полезной деятельности и использовать их для бесплатного или льготного посещения в том числе учреждений культуры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информированности граждан о возможностях участия населения в добровольческой деятельности. Оказание содействия в освещении в государственных СМИ информационных поводов, связанных с популяризацией добровольческой (волонтерской) деятельности, в том числе включение темы добровольчества (волонтерства) и общественной деятельности в кинематограф, сценарии компьютерных игр, а также контента размещенного в сети "Интернет", получающих государственную поддержку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материалы, размещенные в сети "Интернет"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Минцифры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Минкультуры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федеральные органы исполнительной власти,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АНО "Институт развития интернета",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партнерские СМИ,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организации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системное присутствие темы добровольчества в государственных СМИ, а также ее интеграция в поддерживаемые государством кинематограф и компьютерные игры, а также контент, размещенный в сети "Интернет". Повышена узнаваемость возможностей участия граждан в волонтерской деятельности, сформирован позитивный образ добровольца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системы информирования, включающей комплекс мероприятий, направленных на повышение популяризации донорского движения и мотивации потенциальных доноров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информационные материалы, размещенные на официальных ресурсах учреждений Службы крови ФМБА России и субъектов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РФ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 и волонтерских организаций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ФМБА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учреждения Службы крови ФМБА России и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информирование о донорских акциях, а также доступ к методическим и образовательным материалам и (или) стандартов для добровольцев (волонтеров), добровольческих (волонтерских) организаций, организаторов добровольческой (волонтерской) деятельности </w:t>
            </w:r>
          </w:p>
        </w:tc>
      </w:tr>
      <w:tr w:rsidR="001064BC" w:rsidRPr="001064BC" w:rsidTr="001064BC">
        <w:tc>
          <w:tcPr>
            <w:tcW w:w="0" w:type="auto"/>
            <w:gridSpan w:val="6"/>
            <w:shd w:val="clear" w:color="auto" w:fill="FFFFCC"/>
            <w:hideMark/>
          </w:tcPr>
          <w:p w:rsidR="001064BC" w:rsidRPr="001064BC" w:rsidRDefault="001064BC" w:rsidP="001064BC">
            <w:pPr>
              <w:ind w:firstLine="2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II. Реализация образовательных программ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Взаимодействие с Ассоциацией организаций и граждан по оказанию помощи пропавшим и пострадавшим детям "Национальный центр помощи пропавшим и пострадавшим детям"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октябрь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апрель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эффективности взаимодействия добровольческих (волонтерских) организаций и МЧС России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методических рекомендаций по организации психологического сопровождения и эмоциональной поддержки добровольцев, организаторов добровольческой деятельности и сотрудников социально ориентированных некоммерческих организаций (далее - СОНКО)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Общественная палата Российской Федерации,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Общероссийская общественная организация "Российский красный крест"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Добровольческие организации и некоммерческие организации используют в работе методические рекомендации при внедрении программ профилактики эмоционального выгорания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комплекса федеральных образовательных форумных программ для организаторов добровольческой деятельности в сфере охраны здоровья, включая Всероссийский форум волонтеров-медиков и Всероссийскую проектную мастерскую организаторов медицинского добровольчества "Вуз-регион"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Минздрав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Всероссийское общественное движение добровольцев в сфере здравоохранения "Волонтеры-медики",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 исполнительных органов субъектов Российской Федерации в сфере охраны здоровья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практических навыков и компетенций организаторов медицинского добровольчества, обучение более 1000 представителей некоммерческих организаций, образовательных организаций высшего образования, сотрудников исполнительных органов субъектов Российской Федерации в сфере охраны здоровья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8.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проекта "Обучение служением"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Общероссийское общественно-государственное движение детей и молодежи "Движение первых" (далее - Движение первых),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 высших должностных лиц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проект "Обучение служением"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9.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внесение в установленном порядке на согласование в Минтруд России профессионального стандарта "специалист по управлению социально ориентированными проектами"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проект профессионального стандарта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Минтруд России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 профессиональный стандарт "Специалист по управлению социально ориентированными проектами"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10.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практики поощрения добровольческой и общественной деятельности в образовательных организациях, включая практику признания труда руководителей и педагогов образовательных организаций, демонстрирующих наилучшие результаты в этой сфере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материалы о системе поощрения добровольчества (волонтерства) в образовательных организациях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Масштабирована практика поощрения добровольческой (волонтерской) и общественной деятельности в образовательных организациях, включая практику признания труда руководителей и педагогов образовательных организаций, демонстрирующих наилучшие результаты в этой сфере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11.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Популяризация практики корпоративного волонтерства и корпоративной социальной ответственности через регулярное информирование работодателей и предпринимателей посредством цифровой платформы "Работа в России", центров "Мой бизнес", платформы АО "Корпорации "МСП" и иных платформ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октябрь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Роструд,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федеральные органы исполнительной власти,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организации,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Национальный совет по корпоративному волонтерству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системное информирование работодателей о возможностях и преимуществах корпоративного добровольчества и общественной деятельности на ключевых цифровых платформах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12.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в рамках проекта "Разговоры о важном" вопросов добровольчества (волонтерства), благотворительности и общественной деятельности с участием добровольческих и общественных организаций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материалы в Минпросвещения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Движение первых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 проект "Разговоры о важном" включены вопросы добровольчества (волонтерства) и общественной деятельности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13.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концепции социальной миссии университетов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доклад в Правительство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декабрь 2026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ФГБОУ ВО "Российская академия народного хозяйства и государственной службы при Президенте Российской Федерации"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Разработана и верифицирована экспертным сообществом концепция социальной миссии университетов 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14.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Содействие в подготовке и переподготовке добровольцев (волонтеров) в области защиты населения и территорий от чрезвычайных ситуаций, обеспечения пожарной безопасности и безопасности людей на водных объектах в рамках практических и тренировочных мероприятий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МЧС России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июнь 2027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высшие должностные лица субъектов Российской Федерации,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результативности добровольческой (волонтерской) деятельности, реализуемой гражданами, добровольческими (волонтерскими) организациями 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15.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Привлечение добровольцев (волонтеров) к участию в мероприятиях, направленных на защиту населения и территорий от чрезвычайных ситуаций, обеспечения пожарной безопасности и безопасности людей на водных объектах, в том числе к профилактическим мероприятиям в данной области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высшие должностные лица субъектов Российской Федерации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участие граждан и организаций, в добровольческой (волонтерской) деятельности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16.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программы системного развития добровольчества (волонтерства) и общественной деятельности в образовательных организациях (в учебной и внеучебной деятельности) "Добро - норма жизни"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июль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июль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Движение первых,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 высших должностных лиц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Разработана и реализуется инициатива "Добро - норма жизни" в образовательных организациях, включающая методические рекомендации по вовлечению обучающихся в добровольческую (волонтерскую) и общественную деятельность систематизированный набор проверенных решений, непосредственно влияющих на рост показателя национальной цели в образовательных организациях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17.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модуля адаптации первокурсников через добровольческую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деятельность в образовательных организациях высшего образования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доклад в Правительство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июль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июль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Минздрав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Минюст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Минкультуры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Минсельхоз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Минспорт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Минтранс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Ежегодно образовательные организации высшего образования реализуют модуль адаптации первокурсников через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добровольческую деятельность, включая образовательный этап с онлайн-курсами для подготовки волонтеров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18.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подготовки, профессиональной переподготовки и повышения квалификации представителей исполнительных органов субъектов Российской Федерации и органов местного самоуправления в области эффективного взаимодействия с добровольческими (волонтерскими) и общественными организациями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июль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июль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высшие должностные лица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Специалисты исполнительных органов субъектов Российской Федерации и органов местного самоуправления проходят подготовку, профессиональную переподготовку и повышение квалификации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19.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модуля о добровольческой, общественной деятельности и взаимодействия с СОНКО в образовательных программах кадрового резерва, подготовки управленцев в различных отраслях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ФГБОУ ВО "Российская академия народного хозяйства и государственной службы при Президенте Российской Федерации"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Внедрен модуль о добровольчестве и общественной деятельности в образовательных программах кадрового резерва, проводимых институтом "Высшая школа государственного управления" ФГБОУ ВО "Российская академия народного хозяйства и государственной службы при Президенте Российской Федерации"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20.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Внедрение системы молодежного инициативного бюджетирования в субъектах Российской Федерации, в том числе с вовлечением обучающихся образовательных организаций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материалы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Минфин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Движение первых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грамотности молодежи в финансовой сфере и вовлечение молодежи в общественную деятельность </w:t>
            </w:r>
          </w:p>
        </w:tc>
      </w:tr>
      <w:tr w:rsidR="001064BC" w:rsidRPr="001064BC" w:rsidTr="001064BC">
        <w:tc>
          <w:tcPr>
            <w:tcW w:w="0" w:type="auto"/>
            <w:gridSpan w:val="6"/>
            <w:hideMark/>
          </w:tcPr>
          <w:p w:rsidR="001064BC" w:rsidRPr="001064BC" w:rsidRDefault="001064BC" w:rsidP="001064BC">
            <w:pPr>
              <w:ind w:firstLine="22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III. Совершенствование нормативного правового регулирования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21.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предложений по актуализации перечня целей и мер поддержки добровольческой (волонтерской) деятельности и по целесообразности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отражения в законодательстве понятия "общественная деятельность", в том числе с учетом международного опыта и современных потребностей общества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Представлены предложения по актуализации перечня целей и мер поддержки добровольческой (волонтерской) деятельности и по целесообразности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отражения в законодательстве понятия "общественная деятельность" с учетом международного опыта и современных потребностей общества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22.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основных тенденций и ключевых факторов, влияющих на развитие спортивного волонтерства в Российской Федерации, подготовка проекта Комплекса мер по развитию спортивного добровольчества (волонтерства) до 2028 года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приказ Минспорта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Минспорт России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 Комплекс мер по развитию спортивного добровольчества (волонтерства) до 2028 года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23.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предложений по организации работы с федеральными органами исполнительной власти по закреплению полномочий предоставления мер поддержки в сферах добровольческой деятельности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федеральные органы исполнительной власти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Сформирован единый межведомственный перечень мер поддержки добровольцев. В случае необходимости принят ведомственный акт, устанавливающий меры поддержки участников добровольческой (волонтерской) и общественной деятельности в соответствии с компетенцией 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24.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порядка привлечения, координации и контроля деятельности общественных организаций и участников добровольческой (волонтерской) деятельности в мероприятиях по предупреждению и ликвидации чрезвычайных ситуаций, а также межведомственного взаимодействия органов государственной власти по обеспечению привлечения общественных организаций и участников добровольческой (волонтерской) деятельности к данной работе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Минцифры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заинтересованные федеральные органы исполнительной власти,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высшие должностные лица субъектов Российской Федерации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 порядок привлечения, координации и контроля деятельности общественных организаций и участников добровольческой (волонтерской) деятельности в мероприятиях по предупреждению и ликвидации чрезвычайных ситуаций, а также межведомственного взаимодействия органов государственной власти по обеспечению привлечения общественных организаций и участников добровольческой (волонтерской) деятельности к данной работе </w:t>
            </w:r>
          </w:p>
        </w:tc>
      </w:tr>
      <w:tr w:rsidR="001064BC" w:rsidRPr="001064BC" w:rsidTr="00D9114F">
        <w:tc>
          <w:tcPr>
            <w:tcW w:w="0" w:type="auto"/>
            <w:gridSpan w:val="6"/>
            <w:shd w:val="clear" w:color="auto" w:fill="FFFFCC"/>
            <w:hideMark/>
          </w:tcPr>
          <w:p w:rsidR="001064BC" w:rsidRPr="001064BC" w:rsidRDefault="001064BC" w:rsidP="001064BC">
            <w:pPr>
              <w:ind w:firstLine="2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IV. Международная деятельность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25.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МИДом России ежегодных конкурсов на замещение вакансий международных волонтеров по Программе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полного финансирования (ППФ), осуществляемой совместно с Программой добровольцев ООН (ДООН)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доклад в Правительство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Получение российскими специалистами опыта практической работы в системе специализированных учреждений ООН в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рамках реализации добровольческой (волонтерской) и общественной деятельности 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26.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поддержки деятельности Международной ассоциации волонтерских и некоммерческих организаций "DOBRO", развитие международной платформы Dobro.org как инструмента международного сотрудничества, формирование международного волонтерского резерва, а также направление российских квалифицированных добровольцев (волонтеров) в международные гуманитарные миссии в рамках международной волонтерской программы "Миссия Добро"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2028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Россотрудничество,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Минздрав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Минкультуры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Обеспечено комплексное развитие международной деятельности в сфере добровольчества: функционирует Международная ассоциация "DOBRO", развивается платформа Dobro.org, сформирован и задействован международный волонтерский резерв, на системной основе осуществляется направление российских квалифицированных добровольцев в гуманитарные миссии за рубежом, что способствует оказанию адресной помощи, укреплению гуманитарного авторитета России и продвижению российской модели добровольчества на международной арене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27.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мероприятий по участию Российской Федерации в Международном годе добровольцев, объявленном Генеральной ассамблеей ООН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Россотрудничество,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Реализован комплекс мероприятий по участию Российской Федерации в Международном годе добровольцев, объявленном Генеральной Ассамблеей ООН </w:t>
            </w:r>
          </w:p>
        </w:tc>
      </w:tr>
      <w:tr w:rsidR="001064BC" w:rsidRPr="001064BC" w:rsidTr="00D9114F">
        <w:tc>
          <w:tcPr>
            <w:tcW w:w="0" w:type="auto"/>
            <w:gridSpan w:val="6"/>
            <w:shd w:val="clear" w:color="auto" w:fill="FFFFCC"/>
            <w:hideMark/>
          </w:tcPr>
          <w:p w:rsidR="001064BC" w:rsidRPr="001064BC" w:rsidRDefault="001064BC" w:rsidP="001064BC">
            <w:pPr>
              <w:ind w:firstLine="22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b/>
                <w:lang w:eastAsia="ru-RU"/>
              </w:rPr>
              <w:t>V. Развитие инфраструктуры для добровольческих организаций, включая развитие информационных систем и сервисов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28.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методических рекомендаций по формированию в субъектах Российской Федерации государственных программ (подпрограмм) добровольческой (волонтерской) и общественной деятельности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методические рекомендации в сети "Интернет"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исполнительные органы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Разработаны и направлены в исполнительные органы субъектов Российской Федерации методические рекомендации по формированию ведомственных программ добровольческой (волонтерской) и общественной деятельности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29.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темы добровольчества (волонтерства) и общественной деятельности, в том числе вопросов поддержки СОНКО и лучших практик поддержки указанной сферы, по отраслевому принципу на площадках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общественных советов при федеральных органах исполнительной власти, законодательных (представительных) и исполнительных органах государственной власти субъектов Российской Федерации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общественные советы при федеральных органах исполнительной власти,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общественные советы при законодательных (представительных) и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исполнительных органах государственной власти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площадках общественных советов при федеральных органах исполнительной власти, законодательных (представительных) и исполнительных органах государственной власти субъектов Российской Федерации ежегодно рассматриваются вопросы развития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добровольчества (волонтерства), общественной деятельности и поддержки СОНКО по отраслевому принципу; по итогам приняты рекомендации по совершенствованию мер поддержки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30.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Вовлечение добровольцев в организацию и проведение крупных культурных мероприятий федерального уровня и мероприятий по корпоративному волонтерству, включая: </w:t>
            </w:r>
          </w:p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- Международный фестиваль молодежи (г. Екатеринбург); </w:t>
            </w:r>
          </w:p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- проведение всероссийского сбора добровольцев в сфере культуры в рамках фестиваля молодого искусства "Таврида.АРТ"; </w:t>
            </w:r>
          </w:p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- ключевые мероприятия в рамках 150-летия Союза театральных деятелей Российской Федерации; </w:t>
            </w:r>
          </w:p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- реализация комплекса мероприятий, ориентированных на развитие добровольчества в сфере культуры Донецкой Народной Республики, Луганской Народной Республики, Запорожской области и Херсонской области, с использованием инфраструктуры творческого поселка "Счастливцево" (Херсонская область); </w:t>
            </w:r>
          </w:p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- проведение ежегодного Международного форума "Корпоративное волонтерство: бизнес и общество" в г. Москве; </w:t>
            </w:r>
          </w:p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- проведение в субъектах Российской Федерации серии экспертных мероприятий, направленных на расширение сотрудничества бизнеса,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некоммерческих организаций и органов власти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Минкультуры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Всероссийское общественное движение "Волонтеры культуры",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Национальный совет по корпоративному волонтерству,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участии: заинтересованных исполнительных органов субъектов Российской Федерации,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заинтересованных организаций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Разработаны предложения в план реализации </w:t>
            </w:r>
            <w:hyperlink r:id="rId9" w:history="1">
              <w:r w:rsidRPr="001064B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Концепции</w:t>
              </w:r>
            </w:hyperlink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 содействия развитию добровольческой (волонтерской) деятельности в Российской Федерации до 2030 года в части развития добровольчества в сфере культуры. Сформированы устойчивые площадки взаимодействия для обмена лучшими практиками и тиражирования успешных моделей добровольческой деятельности в сфере культуры и корпоративного волонтерства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31.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добровольчества среди граждан старшего поколения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ноябрь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Минтруд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Социальный фонд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исполнительные органы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 субъектах Российской Федерации обеспечено развитие добровольчества среди граждан старшего поколения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32.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архивного, поискового и просветительского добровольчества по сохранению памяти о жертвах войны и геноцида в рамках проектов "Моя история", "Без срока давности"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Всероссийское общественное движение "ВОЛОНТЕРЫ ПОБЕДЫ"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архивных документов для населения, увеличение числа добровольцев, участвующих в мероприятиях по сохранению исторической памяти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33.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Рекомендации по включению в систему показателей эффективности глав муниципальных образований вопросов поддержки добровольческой и общественной деятельности СОНКО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апрель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исполнительные органы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 систему показателей эффективности глав муниципальных образований включены вопросы поддержки добровольческой и общественной деятельности СОНКО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34.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региональных и муниципальных конкурсов и программ поддержки и развития добровольчества (волонтерства) с использованием сервисов ЕИС ДОБРО.РФ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май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 исполнительных органов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мер поддержки муниципальных практик развития добровольчества (волонтерства)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35.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стратегической инициативы "Добро - норма жизни", способствующей исполнительным органам субъектов Российской Федерации в достижении показателей, предусмотренных Указами Президента Российской Федерации от 7 мая 2024 г. </w:t>
            </w:r>
            <w:hyperlink r:id="rId10" w:history="1">
              <w:r w:rsidRPr="001064B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309</w:t>
              </w:r>
            </w:hyperlink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 "О национальных целях развития Российской Федерации на период до 2030 года и на перспективу до 2036 года", от 28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ноября 2024 г. </w:t>
            </w:r>
            <w:hyperlink r:id="rId11" w:history="1">
              <w:r w:rsidRPr="001064B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N 1014</w:t>
              </w:r>
            </w:hyperlink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Федерации", в части вовлечения граждан в добровольчество (волонтерство) и общественную деятельность на основе внедрения лучших практик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май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АНО "Агентство стратегических инициатив по продвижению новых проектов",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 исполнительных органов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Разработана и реализуется стратегическая инициатива "Добро - норма жизни", включающая методические рекомендации по вовлечению граждан всех возрастов в добровольческую (волонтерскую) и общественную деятельность - систематизированный набор проверенных решений, непосредственно влияющих на рост показателя национальной цели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36.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Интеграция мероприятий, посвященных добровольчеству (волонтерству) и общественной деятельности, в городские проекты и фестивали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далее - ежегодно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исполнительные органы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Обеспечена интеграция мероприятий, посвященных добровольчеству (волонтерству) и общественной деятельности, в городские проекты и фестивали, включая проект "Зима в Москве"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37.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Присвоение улицам, кварталам, переулкам и иным элементам улично-дорожной сети названий, связанных с добровольческой (волонтерской), общественной и благотворительной деятельностью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Минэкономразвития России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октябрь 2028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исполнительные органы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 субъектах Российской Федерации органами местного самоуправления приняты решения о присвоении улицам, кварталам, переулкам и иным элементам улично-дорожной сети названий, связанных с добровольческой (волонтерской), общественной и благотворительной деятельностью; изменения отражены в государственном адресном реестре </w:t>
            </w:r>
          </w:p>
        </w:tc>
      </w:tr>
      <w:tr w:rsidR="001064BC" w:rsidRPr="001064BC" w:rsidTr="00D9114F">
        <w:tc>
          <w:tcPr>
            <w:tcW w:w="0" w:type="auto"/>
            <w:gridSpan w:val="6"/>
            <w:shd w:val="clear" w:color="auto" w:fill="FFFFCC"/>
            <w:hideMark/>
          </w:tcPr>
          <w:p w:rsidR="001064BC" w:rsidRPr="001064BC" w:rsidRDefault="001064BC" w:rsidP="001064BC">
            <w:pPr>
              <w:ind w:firstLine="2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VI. Организация мониторинга добровольческой деятельности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38.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осуществления добровольческой деятельности в области защиты населения и территорий от чрезвычайных ситуаций, обеспечения пожарной безопасности и безопасности людей на водных объектах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письма в субъекты Российской Федерации и территориальные органы МЧС России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июнь 2027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Актуализированы направления и цели развития добровольчества (волонтерства) в Российской Федерации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39.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осуществления добровольческой деятельности в области здравоохранения как элемента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формирования единого сообщества медицинской молодежи "МедМол"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сентябрь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сентябрь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Минздрав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Всероссийское общественное движение добровольцев в сфере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здравоохранения "Волонтеры-медики",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участии: высших должностных лиц субъектов Российской Федерации,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исполнительных органов субъектов Российской Федерации в сфере охраны здоровья,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образовательных организаций высшего образования,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подведомственных Минздраву России в сфере компетенций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Актуализированы направления и цели развития добровольчества (волонтерства) в Российской Федерации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40.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Актуализация информационных материалов инфраструктуры поддержки добровольчества (волонтерства) на уровне субъектов Российской Федерации (включая вручение нагрудных знаков за вклад в развитие добровольчества, тиражирование лучших практик взаимодействия органов власти с некоммерческими организациями по вопросам развития добровольчества)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материалы в субъекты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Сформированы информационные материалы для субъектов Российской Федерации, включающие информацию о деятельности регионов и лучших практиках поддержки добровольчества и развитии инфраструктуры добровольчества (волонтерства) на уровне субъектов Российской Федерации 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41.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тиражирование в субъектах Российской Федерации лучших практик деятельности добровольческих организаций и привлечения добровольческих организаций, добровольцев к содействию в ликвидации ЧС и их последствий, в проведении аварийно-спасательных работ, а также их поддержки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информационные письма в субъекты Российской Федерации и территориальные органы МЧС России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июнь 2027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лучших практик, которые могут быть масштабированы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42.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совершенствование методологических подходов к оценке эффективности программ корпоративного волонтерства и добровольческих программ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информационных материалов в сети "Интернет"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октябрь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Национальный совет по корпоративному волонтерству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Подготовлены предложения по внедрению унифицированной системы оценки программ корпоративного волонтерства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43.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предложений о внедрении программ корпоративного добровольчества (волонтерства) и благотворительности в государственных компаниях, государственных учреждениях, органах государственной власти и органах местного самоуправления, включая развитие практики предоставления оплачиваемого дня работникам, участвующим в добровольческих (волонтерских) и общественных программах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февраль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при участии: заинтересованных федеральных органов исполнительной власти,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высших должностных лиц субъектов Российской Федерации,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заинтересованных организаций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государственных компаниях, государственных учреждениях, органах государственной власти и органах местного самоуправления развиваются программы корпоративного добровольчества (волонтерства)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44.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предложений по созданию в рамках российской системы национальных счетов вспомогательного счета некоммерческих организаций, позволяющего выполнять оценку благотворительности и добровольчества (волонтерства) в единой методологической концепции с валовым внутренним продуктом и другими показателями системы национальных счетов Российской Федерации, в целях комплексного анализа деятельности некоммерческих организаций в экономике Российской Федерации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июнь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Росстат,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Обеспечена возможность официальной ежегодной оценки вклада деятельности социально ориентированных некоммерческих организаций, благотворительности и добровольчества (волонтерства) в валовый внутренний продукт Российской Федерации как отдельного институционального сектора экономики </w:t>
            </w:r>
          </w:p>
        </w:tc>
      </w:tr>
      <w:tr w:rsidR="001064BC" w:rsidRPr="001064BC" w:rsidTr="001064BC">
        <w:tc>
          <w:tcPr>
            <w:tcW w:w="0" w:type="auto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45. </w:t>
            </w:r>
          </w:p>
        </w:tc>
        <w:tc>
          <w:tcPr>
            <w:tcW w:w="1344" w:type="pct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мониторинга действующих государственных программ (подпрограмм) развития добровольчества (волонтерства) и общественной деятельности в субъектах Российской Федерации </w:t>
            </w:r>
          </w:p>
        </w:tc>
        <w:tc>
          <w:tcPr>
            <w:tcW w:w="655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Росмолодежь</w:t>
            </w:r>
          </w:p>
        </w:tc>
        <w:tc>
          <w:tcPr>
            <w:tcW w:w="528" w:type="pct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август 2027 г.</w:t>
            </w:r>
          </w:p>
        </w:tc>
        <w:tc>
          <w:tcPr>
            <w:tcW w:w="904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исполнительные органы субъектов Российской Федерации </w:t>
            </w:r>
          </w:p>
        </w:tc>
        <w:tc>
          <w:tcPr>
            <w:tcW w:w="1438" w:type="pct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в 75 субъектах Российской Федерации утверждены государственные программы развития добровольчества (волонтерства) и общественной деятельности, предусматривающих в том числе ресурсную поддержку региональных ресурсных центров </w:t>
            </w: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 создание сети центров общественного развития "Добро.Центр" на муниципальном уровне </w:t>
            </w:r>
          </w:p>
        </w:tc>
      </w:tr>
      <w:tr w:rsidR="001064BC" w:rsidRPr="001064BC" w:rsidTr="00D9114F">
        <w:tc>
          <w:tcPr>
            <w:tcW w:w="0" w:type="auto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46. </w:t>
            </w:r>
          </w:p>
        </w:tc>
        <w:tc>
          <w:tcPr>
            <w:tcW w:w="1344" w:type="pct"/>
            <w:shd w:val="clear" w:color="auto" w:fill="FFFF00"/>
            <w:hideMark/>
          </w:tcPr>
          <w:p w:rsidR="001064BC" w:rsidRPr="001064BC" w:rsidRDefault="001064BC" w:rsidP="001064B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Доклад об итогах исполнения Плана мероприятий по реализации в 2026 - 2028 гг. </w:t>
            </w:r>
            <w:hyperlink r:id="rId12" w:history="1">
              <w:r w:rsidRPr="001064B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Концепции</w:t>
              </w:r>
            </w:hyperlink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 содействия развитию добровольческой (волонтерской) деятельности в Российской Федерации до 2030 года, включая размер вклада добровольчества (волонтерства) в валовый внутренний продукт Российской Федерации </w:t>
            </w:r>
          </w:p>
        </w:tc>
        <w:tc>
          <w:tcPr>
            <w:tcW w:w="655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доклад в Правительство Российской Федерации</w:t>
            </w:r>
          </w:p>
        </w:tc>
        <w:tc>
          <w:tcPr>
            <w:tcW w:w="528" w:type="pct"/>
            <w:shd w:val="clear" w:color="auto" w:fill="FFFF00"/>
            <w:hideMark/>
          </w:tcPr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2026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2027 г.,</w:t>
            </w:r>
          </w:p>
          <w:p w:rsidR="001064BC" w:rsidRPr="001064BC" w:rsidRDefault="001064BC" w:rsidP="001064B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>декабрь 2028 г.</w:t>
            </w:r>
          </w:p>
        </w:tc>
        <w:tc>
          <w:tcPr>
            <w:tcW w:w="904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Минэкономразвития России - созыв,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Росмолодежь,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МЧС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МИД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ФМБА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Минздрав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Минкультуры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Минобрнауки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Минпросвещения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Минспорт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Минтруд России, </w:t>
            </w:r>
          </w:p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Ассоциация Добро.рф </w:t>
            </w:r>
          </w:p>
        </w:tc>
        <w:tc>
          <w:tcPr>
            <w:tcW w:w="1438" w:type="pct"/>
            <w:shd w:val="clear" w:color="auto" w:fill="FFFF00"/>
            <w:hideMark/>
          </w:tcPr>
          <w:p w:rsidR="001064BC" w:rsidRPr="001064BC" w:rsidRDefault="001064BC" w:rsidP="001064BC">
            <w:pPr>
              <w:ind w:firstLine="223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4BC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Подведены итоги реализации плана мероп </w:t>
            </w:r>
          </w:p>
        </w:tc>
      </w:tr>
    </w:tbl>
    <w:p w:rsidR="00A9204E" w:rsidRDefault="00A9204E" w:rsidP="001064BC">
      <w:pPr>
        <w:rPr>
          <w:rFonts w:ascii="Times New Roman" w:hAnsi="Times New Roman" w:cs="Times New Roman"/>
          <w:sz w:val="24"/>
        </w:rPr>
      </w:pPr>
    </w:p>
    <w:p w:rsidR="00D9114F" w:rsidRDefault="00D9114F" w:rsidP="001064BC">
      <w:pPr>
        <w:rPr>
          <w:rFonts w:ascii="Times New Roman" w:hAnsi="Times New Roman" w:cs="Times New Roman"/>
          <w:sz w:val="24"/>
        </w:rPr>
      </w:pPr>
    </w:p>
    <w:p w:rsidR="00D9114F" w:rsidRPr="0023234A" w:rsidRDefault="00D9114F" w:rsidP="00D9114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  <w:bookmarkStart w:id="0" w:name="_GoBack"/>
      <w:bookmarkEnd w:id="0"/>
    </w:p>
    <w:sectPr w:rsidR="00D9114F" w:rsidRPr="0023234A" w:rsidSect="001064BC">
      <w:pgSz w:w="16838" w:h="11906" w:orient="landscape" w:code="9"/>
      <w:pgMar w:top="1418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AB8" w:rsidRDefault="005E6AB8" w:rsidP="0097326C">
      <w:r>
        <w:separator/>
      </w:r>
    </w:p>
  </w:endnote>
  <w:endnote w:type="continuationSeparator" w:id="0">
    <w:p w:rsidR="005E6AB8" w:rsidRDefault="005E6AB8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AB8" w:rsidRDefault="005E6AB8" w:rsidP="0097326C">
      <w:r>
        <w:separator/>
      </w:r>
    </w:p>
  </w:footnote>
  <w:footnote w:type="continuationSeparator" w:id="0">
    <w:p w:rsidR="005E6AB8" w:rsidRDefault="005E6AB8" w:rsidP="00973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4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3"/>
  </w:num>
  <w:num w:numId="21">
    <w:abstractNumId w:val="20"/>
  </w:num>
  <w:num w:numId="22">
    <w:abstractNumId w:val="11"/>
  </w:num>
  <w:num w:numId="23">
    <w:abstractNumId w:val="25"/>
  </w:num>
  <w:num w:numId="24">
    <w:abstractNumId w:val="16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BC"/>
    <w:rsid w:val="00064933"/>
    <w:rsid w:val="001064BC"/>
    <w:rsid w:val="0023234A"/>
    <w:rsid w:val="002B5086"/>
    <w:rsid w:val="004745E2"/>
    <w:rsid w:val="004E108E"/>
    <w:rsid w:val="004E6558"/>
    <w:rsid w:val="005E6AB8"/>
    <w:rsid w:val="00645252"/>
    <w:rsid w:val="00683C92"/>
    <w:rsid w:val="006D3D74"/>
    <w:rsid w:val="007D6B39"/>
    <w:rsid w:val="0083569A"/>
    <w:rsid w:val="00844DC8"/>
    <w:rsid w:val="00972D90"/>
    <w:rsid w:val="0097326C"/>
    <w:rsid w:val="00A432D9"/>
    <w:rsid w:val="00A9204E"/>
    <w:rsid w:val="00D51B0C"/>
    <w:rsid w:val="00D9114F"/>
    <w:rsid w:val="00ED1D93"/>
    <w:rsid w:val="00E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593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Hashtag">
    <w:name w:val="Hashtag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9732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styleId="17">
    <w:name w:val="Plain Table 1"/>
    <w:basedOn w:val="a4"/>
    <w:uiPriority w:val="41"/>
    <w:rsid w:val="009732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97326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9732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9732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97326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uiPriority w:val="99"/>
    <w:semiHidden/>
    <w:unhideWhenUsed/>
    <w:rsid w:val="0097326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2">
    <w:name w:val="Body Text"/>
    <w:basedOn w:val="a2"/>
    <w:link w:val="affff3"/>
    <w:uiPriority w:val="99"/>
    <w:semiHidden/>
    <w:unhideWhenUsed/>
    <w:rsid w:val="0097326C"/>
    <w:pPr>
      <w:spacing w:after="120"/>
    </w:pPr>
  </w:style>
  <w:style w:type="character" w:customStyle="1" w:styleId="affff3">
    <w:name w:val="Основной текст Знак"/>
    <w:basedOn w:val="a3"/>
    <w:link w:val="affff2"/>
    <w:uiPriority w:val="99"/>
    <w:semiHidden/>
    <w:rsid w:val="0097326C"/>
    <w:rPr>
      <w:rFonts w:ascii="Calibri" w:hAnsi="Calibri" w:cs="Calibri"/>
    </w:rPr>
  </w:style>
  <w:style w:type="paragraph" w:styleId="2f">
    <w:name w:val="Body Text 2"/>
    <w:basedOn w:val="a2"/>
    <w:link w:val="2f0"/>
    <w:uiPriority w:val="99"/>
    <w:semiHidden/>
    <w:unhideWhenUsed/>
    <w:rsid w:val="0097326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97326C"/>
    <w:rPr>
      <w:rFonts w:ascii="Calibri" w:hAnsi="Calibri" w:cs="Calibri"/>
    </w:rPr>
  </w:style>
  <w:style w:type="paragraph" w:styleId="affff4">
    <w:name w:val="Body Text Indent"/>
    <w:basedOn w:val="a2"/>
    <w:link w:val="affff5"/>
    <w:uiPriority w:val="99"/>
    <w:semiHidden/>
    <w:unhideWhenUsed/>
    <w:rsid w:val="0097326C"/>
    <w:pPr>
      <w:spacing w:after="120"/>
      <w:ind w:left="360"/>
    </w:pPr>
  </w:style>
  <w:style w:type="character" w:customStyle="1" w:styleId="affff5">
    <w:name w:val="Основной текст с отступом Знак"/>
    <w:basedOn w:val="a3"/>
    <w:link w:val="affff4"/>
    <w:uiPriority w:val="99"/>
    <w:semiHidden/>
    <w:rsid w:val="0097326C"/>
    <w:rPr>
      <w:rFonts w:ascii="Calibri" w:hAnsi="Calibri" w:cs="Calibri"/>
    </w:rPr>
  </w:style>
  <w:style w:type="paragraph" w:styleId="2f1">
    <w:name w:val="Body Text Indent 2"/>
    <w:basedOn w:val="a2"/>
    <w:link w:val="2f2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97326C"/>
    <w:rPr>
      <w:rFonts w:ascii="Calibri" w:hAnsi="Calibri" w:cs="Calibri"/>
    </w:rPr>
  </w:style>
  <w:style w:type="paragraph" w:styleId="affff6">
    <w:name w:val="Body Text First Indent"/>
    <w:basedOn w:val="affff2"/>
    <w:link w:val="affff7"/>
    <w:uiPriority w:val="99"/>
    <w:semiHidden/>
    <w:unhideWhenUsed/>
    <w:rsid w:val="0097326C"/>
    <w:pPr>
      <w:spacing w:after="0"/>
      <w:ind w:firstLine="360"/>
    </w:pPr>
  </w:style>
  <w:style w:type="character" w:customStyle="1" w:styleId="affff7">
    <w:name w:val="Красная строка Знак"/>
    <w:basedOn w:val="affff3"/>
    <w:link w:val="affff6"/>
    <w:uiPriority w:val="99"/>
    <w:semiHidden/>
    <w:rsid w:val="0097326C"/>
    <w:rPr>
      <w:rFonts w:ascii="Calibri" w:hAnsi="Calibri" w:cs="Calibri"/>
    </w:rPr>
  </w:style>
  <w:style w:type="paragraph" w:styleId="2f3">
    <w:name w:val="Body Text First Indent 2"/>
    <w:basedOn w:val="affff4"/>
    <w:link w:val="2f4"/>
    <w:uiPriority w:val="99"/>
    <w:semiHidden/>
    <w:unhideWhenUsed/>
    <w:rsid w:val="0097326C"/>
    <w:pPr>
      <w:spacing w:after="0"/>
      <w:ind w:firstLine="360"/>
    </w:pPr>
  </w:style>
  <w:style w:type="character" w:customStyle="1" w:styleId="2f4">
    <w:name w:val="Красная строка 2 Знак"/>
    <w:basedOn w:val="affff5"/>
    <w:link w:val="2f3"/>
    <w:uiPriority w:val="99"/>
    <w:semiHidden/>
    <w:rsid w:val="0097326C"/>
    <w:rPr>
      <w:rFonts w:ascii="Calibri" w:hAnsi="Calibri" w:cs="Calibri"/>
    </w:rPr>
  </w:style>
  <w:style w:type="paragraph" w:styleId="affff8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97326C"/>
  </w:style>
  <w:style w:type="character" w:customStyle="1" w:styleId="affffa">
    <w:name w:val="Заголовок записки Знак"/>
    <w:basedOn w:val="a3"/>
    <w:link w:val="affff9"/>
    <w:uiPriority w:val="99"/>
    <w:semiHidden/>
    <w:rsid w:val="0097326C"/>
    <w:rPr>
      <w:rFonts w:ascii="Calibri" w:hAnsi="Calibri" w:cs="Calibri"/>
    </w:rPr>
  </w:style>
  <w:style w:type="table" w:styleId="affffb">
    <w:name w:val="Table Contemporary"/>
    <w:basedOn w:val="a4"/>
    <w:uiPriority w:val="99"/>
    <w:semiHidden/>
    <w:unhideWhenUsed/>
    <w:rsid w:val="009732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c">
    <w:name w:val="Light List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d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e">
    <w:name w:val="Light Grid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4"/>
    <w:uiPriority w:val="62"/>
    <w:rsid w:val="0097326C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7">
    <w:name w:val="List Table 1 Light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4"/>
    <w:uiPriority w:val="46"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97326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97326C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4"/>
    <w:uiPriority w:val="47"/>
    <w:rsid w:val="0097326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9732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97326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97326C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4"/>
    <w:uiPriority w:val="47"/>
    <w:rsid w:val="0097326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97326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E-mail Signature"/>
    <w:basedOn w:val="a2"/>
    <w:link w:val="afffff1"/>
    <w:uiPriority w:val="99"/>
    <w:semiHidden/>
    <w:unhideWhenUsed/>
    <w:rsid w:val="0097326C"/>
  </w:style>
  <w:style w:type="character" w:customStyle="1" w:styleId="afffff1">
    <w:name w:val="Электронная подпись Знак"/>
    <w:basedOn w:val="a3"/>
    <w:link w:val="afffff0"/>
    <w:uiPriority w:val="99"/>
    <w:semiHidden/>
    <w:rsid w:val="0097326C"/>
    <w:rPr>
      <w:rFonts w:ascii="Calibri" w:hAnsi="Calibri" w:cs="Calibri"/>
    </w:rPr>
  </w:style>
  <w:style w:type="paragraph" w:styleId="afffff2">
    <w:name w:val="Salutation"/>
    <w:basedOn w:val="a2"/>
    <w:next w:val="a2"/>
    <w:link w:val="afffff3"/>
    <w:uiPriority w:val="99"/>
    <w:semiHidden/>
    <w:unhideWhenUsed/>
    <w:rsid w:val="0097326C"/>
  </w:style>
  <w:style w:type="character" w:customStyle="1" w:styleId="afffff3">
    <w:name w:val="Приветствие Знак"/>
    <w:basedOn w:val="a3"/>
    <w:link w:val="afffff2"/>
    <w:uiPriority w:val="99"/>
    <w:semiHidden/>
    <w:rsid w:val="0097326C"/>
    <w:rPr>
      <w:rFonts w:ascii="Calibri" w:hAnsi="Calibri" w:cs="Calibri"/>
    </w:rPr>
  </w:style>
  <w:style w:type="table" w:styleId="18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9732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9732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4">
    <w:name w:val="Signature"/>
    <w:basedOn w:val="a2"/>
    <w:link w:val="afffff5"/>
    <w:uiPriority w:val="99"/>
    <w:semiHidden/>
    <w:unhideWhenUsed/>
    <w:rsid w:val="0097326C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97326C"/>
    <w:rPr>
      <w:rFonts w:ascii="Calibri" w:hAnsi="Calibri" w:cs="Calibri"/>
    </w:rPr>
  </w:style>
  <w:style w:type="table" w:styleId="19">
    <w:name w:val="Table Simple 1"/>
    <w:basedOn w:val="a4"/>
    <w:uiPriority w:val="99"/>
    <w:semiHidden/>
    <w:unhideWhenUsed/>
    <w:rsid w:val="009732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9732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9732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rsid w:val="009732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6">
    <w:name w:val="index heading"/>
    <w:basedOn w:val="a2"/>
    <w:next w:val="1b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7">
    <w:name w:val="Closing"/>
    <w:basedOn w:val="a2"/>
    <w:link w:val="afffff8"/>
    <w:uiPriority w:val="99"/>
    <w:semiHidden/>
    <w:unhideWhenUsed/>
    <w:rsid w:val="0097326C"/>
    <w:pPr>
      <w:ind w:left="4320"/>
    </w:pPr>
  </w:style>
  <w:style w:type="character" w:customStyle="1" w:styleId="afffff8">
    <w:name w:val="Прощание Знак"/>
    <w:basedOn w:val="a3"/>
    <w:link w:val="afffff7"/>
    <w:uiPriority w:val="99"/>
    <w:semiHidden/>
    <w:rsid w:val="0097326C"/>
    <w:rPr>
      <w:rFonts w:ascii="Calibri" w:hAnsi="Calibri" w:cs="Calibri"/>
    </w:rPr>
  </w:style>
  <w:style w:type="table" w:styleId="afffff9">
    <w:name w:val="Table Grid"/>
    <w:basedOn w:val="a4"/>
    <w:uiPriority w:val="39"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9732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9732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9732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9732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4"/>
    <w:uiPriority w:val="46"/>
    <w:rsid w:val="0097326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97326C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97326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4"/>
    <w:uiPriority w:val="46"/>
    <w:rsid w:val="0097326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97326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97326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97326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97326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97326C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4"/>
    <w:uiPriority w:val="47"/>
    <w:rsid w:val="0097326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97326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97326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97326C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1">
    <w:name w:val="Grid Table 2 Accent 6"/>
    <w:basedOn w:val="a4"/>
    <w:uiPriority w:val="47"/>
    <w:rsid w:val="0097326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97326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97326C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4"/>
    <w:uiPriority w:val="49"/>
    <w:rsid w:val="0097326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97326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97326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97326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1">
    <w:name w:val="Grid Table 4 Accent 6"/>
    <w:basedOn w:val="a4"/>
    <w:uiPriority w:val="49"/>
    <w:rsid w:val="0097326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1">
    <w:name w:val="Grid Table 5 Dark Accent 6"/>
    <w:basedOn w:val="a4"/>
    <w:uiPriority w:val="50"/>
    <w:rsid w:val="0097326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1">
    <w:name w:val="Grid Table 6 Colorful Accent 6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9">
    <w:name w:val="Table Web 1"/>
    <w:basedOn w:val="a4"/>
    <w:uiPriority w:val="99"/>
    <w:semiHidden/>
    <w:unhideWhenUsed/>
    <w:rsid w:val="009732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9732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rsid w:val="009732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d">
    <w:name w:val="Table 3D effects 1"/>
    <w:basedOn w:val="a4"/>
    <w:uiPriority w:val="99"/>
    <w:semiHidden/>
    <w:unhideWhenUsed/>
    <w:rsid w:val="009732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9732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9732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8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2932&amp;dst=100009&amp;field=134&amp;date=09.09.2026&amp;demo=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1669&amp;date=09.09.2026&amp;demo=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75991&amp;date=09.09.2026&amp;demo=2" TargetMode="Externa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522932&amp;dst=100009&amp;field=134&amp;date=09.09.2026&amp;demo=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ocuments\&#1053;&#1072;&#1089;&#1090;&#1088;&#1072;&#1080;&#1074;&#1072;&#1077;&#1084;&#1099;&#1077;%20&#1096;&#1072;&#1073;&#1083;&#1086;&#1085;&#1099;%20Office\&#1064;&#1072;&#1073;&#1083;&#1086;&#1085;%20&#1051;&#1048;&#1063;&#1053;&#1067;&#104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ЛИЧНЫЙ.dotx</Template>
  <TotalTime>0</TotalTime>
  <Pages>14</Pages>
  <Words>4824</Words>
  <Characters>27499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2026-09-09T08:27:00Z</dcterms:created>
  <dcterms:modified xsi:type="dcterms:W3CDTF">2026-09-09T08:40:00Z</dcterms:modified>
</cp:coreProperties>
</file>