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48" w:rsidRDefault="00027248">
      <w:pPr>
        <w:pStyle w:val="ConsPlusNormal"/>
        <w:jc w:val="both"/>
        <w:outlineLvl w:val="0"/>
      </w:pPr>
    </w:p>
    <w:p w:rsidR="00027248" w:rsidRDefault="00DA424D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027248" w:rsidRDefault="00DA424D">
      <w:pPr>
        <w:pStyle w:val="ConsPlusTitle"/>
        <w:jc w:val="center"/>
      </w:pPr>
      <w:r>
        <w:t>ОБОРОНЫ, ЧРЕЗВЫЧАЙНЫМ СИТУАЦИЯМ И ЛИКВИДАЦИИ</w:t>
      </w:r>
    </w:p>
    <w:p w:rsidR="00027248" w:rsidRDefault="00DA424D">
      <w:pPr>
        <w:pStyle w:val="ConsPlusTitle"/>
        <w:jc w:val="center"/>
      </w:pPr>
      <w:r>
        <w:t>ПОСЛЕДСТВИЙ СТИХИЙНЫХ БЕДСТВИЙ</w:t>
      </w:r>
    </w:p>
    <w:p w:rsidR="00027248" w:rsidRDefault="00027248">
      <w:pPr>
        <w:pStyle w:val="ConsPlusTitle"/>
        <w:jc w:val="center"/>
      </w:pPr>
    </w:p>
    <w:p w:rsidR="00027248" w:rsidRDefault="00DA424D">
      <w:pPr>
        <w:pStyle w:val="ConsPlusTitle"/>
        <w:jc w:val="center"/>
      </w:pPr>
      <w:r>
        <w:t>ФЕДЕРАЛЬНОЕ ГОСУДАРСТВЕННОЕ БЮДЖЕТНОЕ УЧРЕЖДЕНИЕ</w:t>
      </w:r>
    </w:p>
    <w:p w:rsidR="00027248" w:rsidRDefault="00DA424D">
      <w:pPr>
        <w:pStyle w:val="ConsPlusTitle"/>
        <w:jc w:val="center"/>
      </w:pPr>
      <w:r>
        <w:t>"ВСЕРОССИЙСКИЙ ОРДЕНА "ЗНАК ПОЧЕТА"</w:t>
      </w:r>
    </w:p>
    <w:p w:rsidR="00027248" w:rsidRDefault="00DA424D">
      <w:pPr>
        <w:pStyle w:val="ConsPlusTitle"/>
        <w:jc w:val="center"/>
      </w:pPr>
      <w:r>
        <w:t>НАУЧНО-ИССЛЕДОВАТЕЛЬСКИЙ ИНСТИТУТ</w:t>
      </w:r>
    </w:p>
    <w:p w:rsidR="00027248" w:rsidRDefault="00DA424D">
      <w:pPr>
        <w:pStyle w:val="ConsPlusTitle"/>
        <w:jc w:val="center"/>
      </w:pPr>
      <w:r>
        <w:t>ПРОТИВОПОЖАРНОЙ ОБОРОНЫ МИНИСТЕРСТВА</w:t>
      </w:r>
    </w:p>
    <w:p w:rsidR="00027248" w:rsidRDefault="00DA424D">
      <w:pPr>
        <w:pStyle w:val="ConsPlusTitle"/>
        <w:jc w:val="center"/>
      </w:pPr>
      <w:r>
        <w:t>РОССИЙСКОЙ ФЕДЕРАЦИИ ПО ДЕЛАМ ГРАЖДАНСКОЙ</w:t>
      </w:r>
    </w:p>
    <w:p w:rsidR="00027248" w:rsidRDefault="00DA424D">
      <w:pPr>
        <w:pStyle w:val="ConsPlusTitle"/>
        <w:jc w:val="center"/>
      </w:pPr>
      <w:r>
        <w:t>ОБОРОНЫ, ЧРЕЗВЫЧАЙНЫМ СИТУАЦИЯМ И ЛИКВИДАЦИИ</w:t>
      </w:r>
    </w:p>
    <w:p w:rsidR="00027248" w:rsidRDefault="00DA424D">
      <w:pPr>
        <w:pStyle w:val="ConsPlusTitle"/>
        <w:jc w:val="center"/>
      </w:pPr>
      <w:r>
        <w:t>ПОСЛЕДСТВИЙ СТИХИЙНЫХ БЕДСТВИЙ"</w:t>
      </w:r>
    </w:p>
    <w:p w:rsidR="00027248" w:rsidRDefault="00027248">
      <w:pPr>
        <w:pStyle w:val="ConsPlusTitle"/>
        <w:jc w:val="center"/>
      </w:pPr>
    </w:p>
    <w:p w:rsidR="00027248" w:rsidRDefault="00DA424D">
      <w:pPr>
        <w:pStyle w:val="ConsPlusTitle"/>
        <w:jc w:val="center"/>
      </w:pPr>
      <w:r>
        <w:t>ПИСЬМО</w:t>
      </w:r>
    </w:p>
    <w:p w:rsidR="00027248" w:rsidRDefault="00DA424D">
      <w:pPr>
        <w:pStyle w:val="ConsPlusTitle"/>
        <w:jc w:val="center"/>
      </w:pPr>
      <w:r>
        <w:t>от 9 февраля 2026 г. N ИГ-117-149-13-2</w:t>
      </w:r>
    </w:p>
    <w:p w:rsidR="00027248" w:rsidRDefault="00027248">
      <w:pPr>
        <w:pStyle w:val="ConsPlusTitle"/>
        <w:jc w:val="center"/>
      </w:pPr>
    </w:p>
    <w:p w:rsidR="00027248" w:rsidRDefault="00DA424D">
      <w:pPr>
        <w:pStyle w:val="ConsPlusTitle"/>
        <w:jc w:val="center"/>
      </w:pPr>
      <w:r>
        <w:t>О РАССМОТРЕНИИ ОБРАЩЕНИЯ</w:t>
      </w:r>
    </w:p>
    <w:p w:rsidR="00027248" w:rsidRDefault="00027248">
      <w:pPr>
        <w:pStyle w:val="ConsPlusNormal"/>
        <w:jc w:val="center"/>
      </w:pPr>
    </w:p>
    <w:p w:rsidR="00027248" w:rsidRDefault="00DA424D">
      <w:pPr>
        <w:pStyle w:val="ConsPlusNormal"/>
        <w:ind w:firstLine="540"/>
        <w:jc w:val="both"/>
      </w:pPr>
      <w:r>
        <w:t>По поручению руководства М</w:t>
      </w:r>
      <w:r>
        <w:t>ЧС России специалистами института рассмотрено обращение.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В порядке ответов на вопросы, изложенные в обращении, сообщаем следующее.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По вопросу 1. Нормативные документы в области пожарной безопасности допускают применение маятниковых дверей в противопожарном</w:t>
      </w:r>
      <w:r>
        <w:t xml:space="preserve"> исполнении.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 xml:space="preserve">По вопросу 2. Требования к противопожарным дверям установлены </w:t>
      </w:r>
      <w:hyperlink r:id="rId7" w:tooltip="Решение Совета Евразийской экономической комиссии от 23.06.2017 N 40 &quot;О техническом регламенте Евразийского экономического союза &quot;О требованиях к средствам обеспечения пожарной безопасности и пожаротушения&quot; (вместе с &quot;ТР ЕАЭС 043/2017. Технический регламент Ев">
        <w:r>
          <w:rPr>
            <w:color w:val="0000FF"/>
          </w:rPr>
          <w:t>п. 78</w:t>
        </w:r>
      </w:hyperlink>
      <w:r>
        <w:t xml:space="preserve"> технического регламента Евразийского э</w:t>
      </w:r>
      <w:r>
        <w:t xml:space="preserve">кономического союза "О требованиях к средствам обеспечения пожарной безопасности и пожаротушения" </w:t>
      </w:r>
      <w:hyperlink r:id="rId8" w:tooltip="Решение Совета Евразийской экономической комиссии от 23.06.2017 N 40 &quot;О техническом регламенте Евразийского экономического союза &quot;О требованиях к средствам обеспечения пожарной безопасности и пожаротушения&quot; (вместе с &quot;ТР ЕАЭС 043/2017. Технический регламент Ев">
        <w:r>
          <w:rPr>
            <w:color w:val="0000FF"/>
          </w:rPr>
          <w:t>(</w:t>
        </w:r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ЕАЭС 043/2017)</w:t>
        </w:r>
      </w:hyperlink>
      <w:r>
        <w:t>. З</w:t>
      </w:r>
      <w:r>
        <w:t>аполнения проемов в противопожарных преградах, в том числе противопожарные двери, должны обеспечивать предотвращение опасных факторов пожара в течение нормируемого времени в соответствии с их классификацией по пределам огнестойкости.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Подтверждение соответс</w:t>
      </w:r>
      <w:r>
        <w:t xml:space="preserve">твия может осуществляться по </w:t>
      </w:r>
      <w:hyperlink r:id="rId9" w:tooltip="&quot;ГОСТ Р 53307-2009. Конструкции строительные. Противопожарные двери и ворота. Метод испытаний на огнестойкость&quot; (утв. Приказом Ростехрегулирования от 18.02.2009 N 83-ст) {КонсультантПлюс}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53307-2009</w:t>
        </w:r>
      </w:hyperlink>
      <w:r>
        <w:t xml:space="preserve"> "Конструкции строительные. Противопожарные двери и ворота. Метод испытаний на огнестойкость", а также в </w:t>
      </w:r>
      <w:hyperlink r:id="rId10" w:tooltip="&quot;ГОСТ 30247.4-2022. Межгосударственный стандарт. Конструкции строительные. Светопрозрачные ограждающие конструкции и заполнения проемов. Метод испытания на огнестойкость&quot; (введен в действие Приказом Росстандарта от 07.06.2024 N 725-ст) {КонсультантПлюс}">
        <w:r>
          <w:rPr>
            <w:color w:val="0000FF"/>
          </w:rPr>
          <w:t>ГОСТ 30247.4-2022</w:t>
        </w:r>
      </w:hyperlink>
      <w:r>
        <w:t xml:space="preserve"> "Конструкции строительные. </w:t>
      </w:r>
      <w:proofErr w:type="spellStart"/>
      <w:r>
        <w:t>Светопрозрачные</w:t>
      </w:r>
      <w:proofErr w:type="spellEnd"/>
      <w:r>
        <w:t xml:space="preserve"> ограждающие. Конструкции и заполнения проемов. Методы испытаний на огнестойкость". Требования к конструкциям противопожарных дверей не установлены.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По воп</w:t>
      </w:r>
      <w:r>
        <w:t xml:space="preserve">росу 3. В соответствии с </w:t>
      </w:r>
      <w:hyperlink r:id="rId11" w:tooltip="Приказ МЧС России от 19.03.2020 N 194 (ред. от 16.06.2025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п. 4.2.22</w:t>
        </w:r>
      </w:hyperlink>
      <w:r>
        <w:t xml:space="preserve"> СП 1.13130.2020 "Системы противопожарной защиты. Эвакуационные пути и выходы" двери эвакуационных выходов и двери, распол</w:t>
      </w:r>
      <w:r>
        <w:t>оженные на путях эвакуации должны открываться по направлению выхода из здания.</w:t>
      </w:r>
    </w:p>
    <w:p w:rsidR="00027248" w:rsidRDefault="00DA424D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2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д) п. 27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</w:t>
      </w:r>
      <w:r>
        <w:t>ерации от 16 сентября 2020 г. N 1479, при эксплуатации эвакуационных путей, эвакуационных и аварийных выходов запрещается изменять направление открывания дверей, за исключением дверей, открывание которых не нормируется или к которым предъявляются иные треб</w:t>
      </w:r>
      <w:r>
        <w:t>ования.</w:t>
      </w:r>
      <w:proofErr w:type="gramEnd"/>
    </w:p>
    <w:p w:rsidR="00027248" w:rsidRDefault="00DA424D">
      <w:pPr>
        <w:pStyle w:val="ConsPlusNormal"/>
        <w:spacing w:before="240"/>
        <w:ind w:firstLine="540"/>
        <w:jc w:val="both"/>
      </w:pPr>
      <w:r>
        <w:t>Таким образом, двери, устанавливаемые в проемах эвакуационных выходов должны в полном объеме соответствовать предъявляемым к ним требованиям.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lastRenderedPageBreak/>
        <w:t>По мнению специалистов института, возможность установки маятниковых дверей в проемах эвакуационных выходов нормативными документами по пожарной безопасности не ограничивается. При этом возможность установки указанных дверей должна рассматриваться в зависим</w:t>
      </w:r>
      <w:r>
        <w:t>ости от конкретных проектных решений в каждом конкретном случае с учетом дополнительных требований пожарной безопасности, а именно: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 xml:space="preserve">- необходимость наличия устройств </w:t>
      </w:r>
      <w:proofErr w:type="spellStart"/>
      <w:r>
        <w:t>самозакрывания</w:t>
      </w:r>
      <w:proofErr w:type="spellEnd"/>
      <w:r>
        <w:t>;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- наличие уплотнений в притворах;</w:t>
      </w:r>
    </w:p>
    <w:p w:rsidR="00027248" w:rsidRDefault="00DA424D">
      <w:pPr>
        <w:pStyle w:val="ConsPlusNormal"/>
        <w:spacing w:before="240"/>
        <w:ind w:firstLine="540"/>
        <w:jc w:val="both"/>
      </w:pPr>
      <w:r>
        <w:t>- требования к пределу огнестойкости и т</w:t>
      </w:r>
      <w:r>
        <w:t>.п.</w:t>
      </w:r>
    </w:p>
    <w:p w:rsidR="00027248" w:rsidRDefault="00027248">
      <w:pPr>
        <w:pStyle w:val="ConsPlusNormal"/>
        <w:ind w:firstLine="540"/>
        <w:jc w:val="both"/>
      </w:pPr>
    </w:p>
    <w:p w:rsidR="00027248" w:rsidRDefault="00DA424D">
      <w:pPr>
        <w:pStyle w:val="ConsPlusNormal"/>
        <w:jc w:val="right"/>
      </w:pPr>
      <w:r>
        <w:t>Временно исполняющий</w:t>
      </w:r>
    </w:p>
    <w:p w:rsidR="00027248" w:rsidRDefault="00DA424D">
      <w:pPr>
        <w:pStyle w:val="ConsPlusNormal"/>
        <w:jc w:val="right"/>
      </w:pPr>
      <w:r>
        <w:t>обязанности начальника института</w:t>
      </w:r>
    </w:p>
    <w:p w:rsidR="00027248" w:rsidRDefault="00DA424D">
      <w:pPr>
        <w:pStyle w:val="ConsPlusNormal"/>
        <w:jc w:val="right"/>
      </w:pPr>
      <w:r>
        <w:t>Э.М.ИДРИСОВ</w:t>
      </w:r>
    </w:p>
    <w:p w:rsidR="00027248" w:rsidRDefault="00027248">
      <w:pPr>
        <w:pStyle w:val="ConsPlusNormal"/>
        <w:jc w:val="both"/>
      </w:pPr>
    </w:p>
    <w:p w:rsidR="00027248" w:rsidRDefault="00027248">
      <w:pPr>
        <w:pStyle w:val="ConsPlusNormal"/>
        <w:jc w:val="both"/>
      </w:pPr>
    </w:p>
    <w:p w:rsidR="00027248" w:rsidRDefault="000272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72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4D" w:rsidRDefault="00DA424D">
      <w:r>
        <w:separator/>
      </w:r>
    </w:p>
  </w:endnote>
  <w:endnote w:type="continuationSeparator" w:id="0">
    <w:p w:rsidR="00DA424D" w:rsidRDefault="00DA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48" w:rsidRDefault="00AF23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48" w:rsidRPr="00AF2348" w:rsidRDefault="00027248" w:rsidP="00AF2348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48" w:rsidRPr="00AF2348" w:rsidRDefault="00027248" w:rsidP="00AF23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4D" w:rsidRDefault="00DA424D">
      <w:r>
        <w:separator/>
      </w:r>
    </w:p>
  </w:footnote>
  <w:footnote w:type="continuationSeparator" w:id="0">
    <w:p w:rsidR="00DA424D" w:rsidRDefault="00DA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48" w:rsidRDefault="00AF23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48" w:rsidRPr="00AF2348" w:rsidRDefault="00027248" w:rsidP="00AF23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48" w:rsidRPr="00AF2348" w:rsidRDefault="00027248" w:rsidP="00AF23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248"/>
    <w:rsid w:val="00027248"/>
    <w:rsid w:val="00AF2348"/>
    <w:rsid w:val="00D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2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3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3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348"/>
  </w:style>
  <w:style w:type="paragraph" w:styleId="a7">
    <w:name w:val="footer"/>
    <w:basedOn w:val="a"/>
    <w:link w:val="a8"/>
    <w:uiPriority w:val="99"/>
    <w:unhideWhenUsed/>
    <w:rsid w:val="00AF23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0831&amp;date=18.02.2026&amp;dst=100015&amp;field=134&amp;demo=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20831&amp;date=18.02.2026&amp;dst=100259&amp;field=134&amp;demo=2" TargetMode="External"/><Relationship Id="rId12" Type="http://schemas.openxmlformats.org/officeDocument/2006/relationships/hyperlink" Target="https://login.consultant.ru/link/?req=doc&amp;base=LAW&amp;n=498201&amp;date=18.02.2026&amp;dst=100086&amp;field=134&amp;demo=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2178&amp;date=18.02.2026&amp;dst=100152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33683&amp;date=18.02.2026&amp;demo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TR&amp;n=11646&amp;date=18.02.2026&amp;demo=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4484</Characters>
  <Application>Microsoft Office Word</Application>
  <DocSecurity>0</DocSecurity>
  <Lines>80</Lines>
  <Paragraphs>23</Paragraphs>
  <ScaleCrop>false</ScaleCrop>
  <Company>КонсультантПлюс Версия 4025.00.50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ВНИИПО МЧС России от 09.02.2026 N ИГ-117-149-13-2
"О рассмотрении обращения"</dc:title>
  <cp:lastModifiedBy>ASDF</cp:lastModifiedBy>
  <cp:revision>2</cp:revision>
  <dcterms:created xsi:type="dcterms:W3CDTF">2026-02-18T12:22:00Z</dcterms:created>
  <dcterms:modified xsi:type="dcterms:W3CDTF">2026-02-18T13:10:00Z</dcterms:modified>
</cp:coreProperties>
</file>