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35C8" w14:textId="77777777" w:rsidR="00BB132F" w:rsidRDefault="00BB132F">
      <w:pPr>
        <w:pStyle w:val="ConsPlusNormal0"/>
        <w:jc w:val="center"/>
        <w:outlineLvl w:val="0"/>
      </w:pPr>
    </w:p>
    <w:p w14:paraId="2FDC325E" w14:textId="77777777" w:rsidR="00BB132F" w:rsidRDefault="00D5048F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2D850B9A" w14:textId="77777777" w:rsidR="00BB132F" w:rsidRDefault="00BB132F">
      <w:pPr>
        <w:pStyle w:val="ConsPlusTitle0"/>
        <w:jc w:val="center"/>
      </w:pPr>
    </w:p>
    <w:p w14:paraId="641AE969" w14:textId="77777777" w:rsidR="00BB132F" w:rsidRDefault="00D5048F">
      <w:pPr>
        <w:pStyle w:val="ConsPlusTitle0"/>
        <w:jc w:val="center"/>
      </w:pPr>
      <w:r>
        <w:t>ПОСТАНОВЛЕНИЕ</w:t>
      </w:r>
    </w:p>
    <w:p w14:paraId="77795282" w14:textId="77777777" w:rsidR="00BB132F" w:rsidRDefault="00D5048F">
      <w:pPr>
        <w:pStyle w:val="ConsPlusTitle0"/>
        <w:jc w:val="center"/>
      </w:pPr>
      <w:r>
        <w:t>от 16 января 2026 г. N 5</w:t>
      </w:r>
    </w:p>
    <w:p w14:paraId="045F3E9D" w14:textId="77777777" w:rsidR="00BB132F" w:rsidRDefault="00BB132F">
      <w:pPr>
        <w:pStyle w:val="ConsPlusTitle0"/>
        <w:jc w:val="center"/>
      </w:pPr>
    </w:p>
    <w:p w14:paraId="54F1CA67" w14:textId="77777777" w:rsidR="00BB132F" w:rsidRDefault="00D5048F">
      <w:pPr>
        <w:pStyle w:val="ConsPlusTitle0"/>
        <w:jc w:val="center"/>
      </w:pPr>
      <w:r>
        <w:t>ОБ ОСОБЕННОСТЯХ</w:t>
      </w:r>
    </w:p>
    <w:p w14:paraId="5AEEA230" w14:textId="77777777" w:rsidR="00BB132F" w:rsidRDefault="00D5048F">
      <w:pPr>
        <w:pStyle w:val="ConsPlusTitle0"/>
        <w:jc w:val="center"/>
      </w:pPr>
      <w:r>
        <w:t>ОЦЕНКИ СООТВЕТСТВИЯ СРЕДСТВ ИНДИВИДУАЛЬНОЙ ЗАЩИТЫ НАСЕЛЕНИЯ</w:t>
      </w:r>
    </w:p>
    <w:p w14:paraId="0FD1044D" w14:textId="77777777" w:rsidR="00BB132F" w:rsidRDefault="00D5048F">
      <w:pPr>
        <w:pStyle w:val="ConsPlusTitle0"/>
        <w:jc w:val="center"/>
      </w:pPr>
      <w:r>
        <w:t>В ОБЛАСТИ ГРАЖДАНСКОЙ ОБОРОНЫ, А ТАКЖЕ ПРОЦЕССОВ</w:t>
      </w:r>
    </w:p>
    <w:p w14:paraId="609EB0EC" w14:textId="77777777" w:rsidR="00BB132F" w:rsidRDefault="00D5048F">
      <w:pPr>
        <w:pStyle w:val="ConsPlusTitle0"/>
        <w:jc w:val="center"/>
      </w:pPr>
      <w:r>
        <w:t>ИХ ПРОЕКТИРОВАНИЯ, ПРОИЗВОДСТВА, ЭКСПЛУАТАЦИИ,</w:t>
      </w:r>
    </w:p>
    <w:p w14:paraId="42F63B5B" w14:textId="77777777" w:rsidR="00BB132F" w:rsidRDefault="00D5048F">
      <w:pPr>
        <w:pStyle w:val="ConsPlusTitle0"/>
        <w:jc w:val="center"/>
      </w:pPr>
      <w:r>
        <w:t>ХРАНЕНИЯ</w:t>
      </w:r>
      <w:r>
        <w:t>, ПЕРЕВОЗКИ, РЕАЛИЗАЦИИ И УТИЛИЗАЦИИ</w:t>
      </w:r>
    </w:p>
    <w:p w14:paraId="7B4FE1EE" w14:textId="77777777" w:rsidR="00BB132F" w:rsidRDefault="00BB132F">
      <w:pPr>
        <w:pStyle w:val="ConsPlusNormal0"/>
        <w:jc w:val="center"/>
      </w:pPr>
    </w:p>
    <w:p w14:paraId="429B596D" w14:textId="77777777" w:rsidR="00BB132F" w:rsidRDefault="00D5048F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статьей 5.8</w:t>
        </w:r>
      </w:hyperlink>
      <w:r>
        <w:t xml:space="preserve"> Федерального закона "О техническом регулировании" Правительство Российской Федерации постановляет:</w:t>
      </w:r>
    </w:p>
    <w:p w14:paraId="5CC28F13" w14:textId="77777777" w:rsidR="00BB132F" w:rsidRDefault="00D5048F">
      <w:pPr>
        <w:pStyle w:val="ConsPlusNormal0"/>
        <w:spacing w:before="240"/>
        <w:ind w:firstLine="540"/>
        <w:jc w:val="both"/>
      </w:pPr>
      <w:bookmarkStart w:id="0" w:name="P13"/>
      <w:bookmarkEnd w:id="0"/>
      <w:r>
        <w:t xml:space="preserve">1. Утвердить прилагаемое </w:t>
      </w:r>
      <w:hyperlink w:anchor="P30" w:tooltip="ПОЛОЖЕНИЕ">
        <w:r>
          <w:rPr>
            <w:color w:val="0000FF"/>
          </w:rPr>
          <w:t>Положение</w:t>
        </w:r>
      </w:hyperlink>
      <w:r>
        <w:t xml:space="preserve"> об особенностях оценки соответствия средств индивидуальной защиты населения в области гражданской обороны, а также процессов их проектирования, производства, эксплуатации, хранения, перевозки, реализации и утилизации.</w:t>
      </w:r>
    </w:p>
    <w:p w14:paraId="2EF7BBFF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2. Министерству Российской Федерации </w:t>
      </w:r>
      <w:r>
        <w:t xml:space="preserve">по делам гражданской обороны, чрезвычайным ситуациям и ликвидации последствий стихийных бедствий обеспечить методологическое сопровождение организации и проведения оценки соответствия средств индивидуальной защиты населения и процессов, указанных в </w:t>
      </w:r>
      <w:hyperlink w:anchor="P13" w:tooltip="1. Утвердить прилагаемое Положение об особенностях оценки соответствия средств индивидуальной защиты населения в области гражданской обороны, а также процессов их проектирования, производства, эксплуатации, хранения, перевозки, реализации и утилизации.">
        <w:r>
          <w:rPr>
            <w:color w:val="0000FF"/>
          </w:rPr>
          <w:t>пункте 1</w:t>
        </w:r>
      </w:hyperlink>
      <w:r>
        <w:t xml:space="preserve"> настоящего постановления.</w:t>
      </w:r>
    </w:p>
    <w:p w14:paraId="70F3F548" w14:textId="77777777" w:rsidR="00BB132F" w:rsidRDefault="00D5048F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 20 января 2026 г.</w:t>
      </w:r>
    </w:p>
    <w:p w14:paraId="5A15CE94" w14:textId="77777777" w:rsidR="00BB132F" w:rsidRDefault="00BB132F">
      <w:pPr>
        <w:pStyle w:val="ConsPlusNormal0"/>
        <w:ind w:firstLine="540"/>
        <w:jc w:val="both"/>
      </w:pPr>
    </w:p>
    <w:p w14:paraId="11A2F4B0" w14:textId="77777777" w:rsidR="00BB132F" w:rsidRDefault="00D5048F">
      <w:pPr>
        <w:pStyle w:val="ConsPlusNormal0"/>
        <w:jc w:val="right"/>
      </w:pPr>
      <w:r>
        <w:t>Председатель Правительства</w:t>
      </w:r>
    </w:p>
    <w:p w14:paraId="3391AD26" w14:textId="77777777" w:rsidR="00BB132F" w:rsidRDefault="00D5048F">
      <w:pPr>
        <w:pStyle w:val="ConsPlusNormal0"/>
        <w:jc w:val="right"/>
      </w:pPr>
      <w:r>
        <w:t>Российской Федерации</w:t>
      </w:r>
    </w:p>
    <w:p w14:paraId="76AC60E5" w14:textId="77777777" w:rsidR="00BB132F" w:rsidRDefault="00D5048F">
      <w:pPr>
        <w:pStyle w:val="ConsPlusNormal0"/>
        <w:jc w:val="right"/>
      </w:pPr>
      <w:r>
        <w:t>М.МИШУСТИН</w:t>
      </w:r>
    </w:p>
    <w:p w14:paraId="4E0E2614" w14:textId="77777777" w:rsidR="00BB132F" w:rsidRDefault="00BB132F">
      <w:pPr>
        <w:pStyle w:val="ConsPlusNormal0"/>
        <w:ind w:firstLine="540"/>
        <w:jc w:val="both"/>
      </w:pPr>
    </w:p>
    <w:p w14:paraId="0FD7B4E5" w14:textId="77777777" w:rsidR="00BB132F" w:rsidRDefault="00BB132F">
      <w:pPr>
        <w:pStyle w:val="ConsPlusNormal0"/>
        <w:ind w:firstLine="540"/>
        <w:jc w:val="both"/>
      </w:pPr>
    </w:p>
    <w:p w14:paraId="614370AF" w14:textId="77777777" w:rsidR="00BB132F" w:rsidRDefault="00BB132F">
      <w:pPr>
        <w:pStyle w:val="ConsPlusNormal0"/>
        <w:ind w:firstLine="540"/>
        <w:jc w:val="both"/>
      </w:pPr>
    </w:p>
    <w:p w14:paraId="7346CBF4" w14:textId="77777777" w:rsidR="00BB132F" w:rsidRDefault="00BB132F">
      <w:pPr>
        <w:pStyle w:val="ConsPlusNormal0"/>
        <w:ind w:firstLine="540"/>
        <w:jc w:val="both"/>
      </w:pPr>
    </w:p>
    <w:p w14:paraId="7E0B3C6F" w14:textId="77777777" w:rsidR="00BB132F" w:rsidRDefault="00BB132F">
      <w:pPr>
        <w:pStyle w:val="ConsPlusNormal0"/>
        <w:ind w:firstLine="540"/>
        <w:jc w:val="both"/>
      </w:pPr>
    </w:p>
    <w:p w14:paraId="001AF644" w14:textId="77777777" w:rsidR="00D5048F" w:rsidRDefault="00D5048F">
      <w:pPr>
        <w:rPr>
          <w:sz w:val="24"/>
        </w:rPr>
      </w:pPr>
      <w:r>
        <w:br w:type="page"/>
      </w:r>
    </w:p>
    <w:p w14:paraId="101A64A4" w14:textId="13B0C8FB" w:rsidR="00BB132F" w:rsidRDefault="00D5048F">
      <w:pPr>
        <w:pStyle w:val="ConsPlusNormal0"/>
        <w:jc w:val="right"/>
        <w:outlineLvl w:val="0"/>
      </w:pPr>
      <w:bookmarkStart w:id="1" w:name="_GoBack"/>
      <w:bookmarkEnd w:id="1"/>
      <w:r>
        <w:lastRenderedPageBreak/>
        <w:t>Утверждено</w:t>
      </w:r>
    </w:p>
    <w:p w14:paraId="5F9393DC" w14:textId="77777777" w:rsidR="00BB132F" w:rsidRDefault="00D5048F">
      <w:pPr>
        <w:pStyle w:val="ConsPlusNormal0"/>
        <w:jc w:val="right"/>
      </w:pPr>
      <w:r>
        <w:t>постановлением Правительства</w:t>
      </w:r>
    </w:p>
    <w:p w14:paraId="3B9C462C" w14:textId="77777777" w:rsidR="00BB132F" w:rsidRDefault="00D5048F">
      <w:pPr>
        <w:pStyle w:val="ConsPlusNormal0"/>
        <w:jc w:val="right"/>
      </w:pPr>
      <w:r>
        <w:t>Российской Федерации</w:t>
      </w:r>
    </w:p>
    <w:p w14:paraId="753CEB5C" w14:textId="77777777" w:rsidR="00BB132F" w:rsidRDefault="00D5048F">
      <w:pPr>
        <w:pStyle w:val="ConsPlusNormal0"/>
        <w:jc w:val="right"/>
      </w:pPr>
      <w:r>
        <w:t>от 16 январ</w:t>
      </w:r>
      <w:r>
        <w:t>я 2026 г. N 5</w:t>
      </w:r>
    </w:p>
    <w:p w14:paraId="3D1E1F69" w14:textId="77777777" w:rsidR="00BB132F" w:rsidRDefault="00BB132F">
      <w:pPr>
        <w:pStyle w:val="ConsPlusNormal0"/>
        <w:jc w:val="both"/>
      </w:pPr>
    </w:p>
    <w:p w14:paraId="47A7C3B4" w14:textId="77777777" w:rsidR="00BB132F" w:rsidRDefault="00D5048F">
      <w:pPr>
        <w:pStyle w:val="ConsPlusTitle0"/>
        <w:jc w:val="center"/>
      </w:pPr>
      <w:bookmarkStart w:id="2" w:name="P30"/>
      <w:bookmarkEnd w:id="2"/>
      <w:r>
        <w:t>ПОЛОЖЕНИЕ</w:t>
      </w:r>
    </w:p>
    <w:p w14:paraId="0A0BB1F3" w14:textId="77777777" w:rsidR="00BB132F" w:rsidRDefault="00D5048F">
      <w:pPr>
        <w:pStyle w:val="ConsPlusTitle0"/>
        <w:jc w:val="center"/>
      </w:pPr>
      <w:r>
        <w:t>ОБ ОСОБЕННОСТЯХ ОЦЕНКИ СООТВЕТСТВИЯ СРЕДСТВ ИНДИВИДУАЛЬНОЙ</w:t>
      </w:r>
    </w:p>
    <w:p w14:paraId="7DB67DC8" w14:textId="77777777" w:rsidR="00BB132F" w:rsidRDefault="00D5048F">
      <w:pPr>
        <w:pStyle w:val="ConsPlusTitle0"/>
        <w:jc w:val="center"/>
      </w:pPr>
      <w:r>
        <w:t>ЗАЩИТЫ НАСЕЛЕНИЯ В ОБЛАСТИ ГРАЖДАНСКОЙ ОБОРОНЫ, А ТАКЖЕ</w:t>
      </w:r>
    </w:p>
    <w:p w14:paraId="5D045EEF" w14:textId="77777777" w:rsidR="00BB132F" w:rsidRDefault="00D5048F">
      <w:pPr>
        <w:pStyle w:val="ConsPlusTitle0"/>
        <w:jc w:val="center"/>
      </w:pPr>
      <w:r>
        <w:t>ПРОЦЕССОВ ИХ ПРОЕКТИРОВАНИЯ, ПРОИЗВОДСТВА, ЭКСПЛУАТАЦИИ,</w:t>
      </w:r>
    </w:p>
    <w:p w14:paraId="0BBAEBA4" w14:textId="77777777" w:rsidR="00BB132F" w:rsidRDefault="00D5048F">
      <w:pPr>
        <w:pStyle w:val="ConsPlusTitle0"/>
        <w:jc w:val="center"/>
      </w:pPr>
      <w:r>
        <w:t>ХРАНЕНИЯ, ПЕРЕВОЗКИ, РЕАЛИЗАЦИИ И УТИЛИЗАЦИИ</w:t>
      </w:r>
    </w:p>
    <w:p w14:paraId="1CEEACE0" w14:textId="77777777" w:rsidR="00BB132F" w:rsidRDefault="00BB132F">
      <w:pPr>
        <w:pStyle w:val="ConsPlusNormal0"/>
        <w:jc w:val="center"/>
      </w:pPr>
    </w:p>
    <w:p w14:paraId="0B6ACCFE" w14:textId="77777777" w:rsidR="00BB132F" w:rsidRDefault="00D5048F">
      <w:pPr>
        <w:pStyle w:val="ConsPlusNormal0"/>
        <w:ind w:firstLine="540"/>
        <w:jc w:val="both"/>
      </w:pPr>
      <w:bookmarkStart w:id="3" w:name="P36"/>
      <w:bookmarkEnd w:id="3"/>
      <w:r>
        <w:t xml:space="preserve">1. Настоящее </w:t>
      </w:r>
      <w:r>
        <w:t xml:space="preserve">Положение устанавливает особенности оценки соответствия средств индивидуальной защиты населения в области гражданской обороны, разработанных либо модифицированных для защиты от бактериологических (биологических) агентов и радиоактивных материалов, которые </w:t>
      </w:r>
      <w:r>
        <w:t>могут быть использованы в военных целях, от токсичных химических веществ, используемых в химическом оружии, специально разработанных для них компонентов, а также процессов их проектирования, производства, эксплуатации, хранения, перевозки, реализации и ути</w:t>
      </w:r>
      <w:r>
        <w:t>лизации.</w:t>
      </w:r>
    </w:p>
    <w:p w14:paraId="1B46E7EB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2. В состав средств индивидуальной защиты, указанных в </w:t>
      </w:r>
      <w:hyperlink w:anchor="P36" w:tooltip="1. Настоящее Положение устанавливает особенности оценки соответствия средств индивидуальной защиты населения в области гражданской обороны, разработанных либо модифицированных для защиты от бактериологических (биологических) агентов и радиоактивных материалов,">
        <w:r>
          <w:rPr>
            <w:color w:val="0000FF"/>
          </w:rPr>
          <w:t>пункте 1</w:t>
        </w:r>
      </w:hyperlink>
      <w:r>
        <w:t xml:space="preserve"> настоящего Положения, входят гражданские фильтрующие противогазы, в том числе детские, и камеры защитные детские.</w:t>
      </w:r>
    </w:p>
    <w:p w14:paraId="0A3BEC54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3. Настоящее Положение не распространяется на средства индивидуальной защиты, требования к которым </w:t>
      </w:r>
      <w:r>
        <w:t xml:space="preserve">установлены техническим </w:t>
      </w:r>
      <w:hyperlink r:id="rId7" w:tooltip="Решение Комиссии Таможенного союза от 09.12.2011 N 878 (ред. от 03.03.2020) &quot;О принятии технического регламента Таможенного союза &quot;О безопасности средств индивидуальной защиты&quot; (вместе с &quot;ТР ТС 019/2011. Технический регламент Таможенного союза. О безопасности ">
        <w:r>
          <w:rPr>
            <w:color w:val="0000FF"/>
          </w:rPr>
          <w:t>регламентом</w:t>
        </w:r>
      </w:hyperlink>
      <w:r>
        <w:t xml:space="preserve"> Таможенного союза "О безопасности средств индивидуальной защиты" (ТР ТС 019/2011), </w:t>
      </w:r>
      <w:r>
        <w:t>а также на оборонную продукцию (работы, услуги), поставляемую (выполняемые, оказываемые) по государственному оборонному заказу.</w:t>
      </w:r>
    </w:p>
    <w:p w14:paraId="37E610B5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4. Особенностями оценки соответствия средств индивидуальной защиты, указанных в </w:t>
      </w:r>
      <w:hyperlink w:anchor="P36" w:tooltip="1. Настоящее Положение устанавливает особенности оценки соответствия средств индивидуальной защиты населения в области гражданской обороны, разработанных либо модифицированных для защиты от бактериологических (биологических) агентов и радиоактивных материалов,">
        <w:r>
          <w:rPr>
            <w:color w:val="0000FF"/>
          </w:rPr>
          <w:t>пункте 1</w:t>
        </w:r>
      </w:hyperlink>
      <w:r>
        <w:t xml:space="preserve"> нас</w:t>
      </w:r>
      <w:r>
        <w:t>тоящего Положения (далее - продукция), а также процессов их проектирования, производства, эксплуатации, хранения, перевозки, реализации и утилизации (далее - процессы) являются:</w:t>
      </w:r>
    </w:p>
    <w:p w14:paraId="101BC074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а) обязательное выполнение требований, предъявляемых к продукции и процессам, </w:t>
      </w:r>
      <w:r>
        <w:t>утверждаемых Министерством обороны Российской Федерации совместно с Министерством Российской Федерации по делам гражданской обороны, чрезвычайным ситуациям и ликвидации последствий стихийных бедствий (далее - требования);</w:t>
      </w:r>
    </w:p>
    <w:p w14:paraId="13B2EDAC" w14:textId="77777777" w:rsidR="00BB132F" w:rsidRDefault="00D5048F">
      <w:pPr>
        <w:pStyle w:val="ConsPlusNormal0"/>
        <w:spacing w:before="240"/>
        <w:ind w:firstLine="540"/>
        <w:jc w:val="both"/>
      </w:pPr>
      <w:r>
        <w:t>б) проведение испытательными лабор</w:t>
      </w:r>
      <w:r>
        <w:t>аториями (центрами) исследований (испытаний) и измерений продукции, в том числе в отношении продукции, сведения о которой составляют государственную тайну;</w:t>
      </w:r>
    </w:p>
    <w:p w14:paraId="5254968E" w14:textId="77777777" w:rsidR="00BB132F" w:rsidRDefault="00D5048F">
      <w:pPr>
        <w:pStyle w:val="ConsPlusNormal0"/>
        <w:spacing w:before="240"/>
        <w:ind w:firstLine="540"/>
        <w:jc w:val="both"/>
      </w:pPr>
      <w:r>
        <w:t>в) открытость и свободный доступ к сведениям, содержащимся в реестре выданных сертификатов соответст</w:t>
      </w:r>
      <w:r>
        <w:t>вия продукции, другим сведениям по вопросам оценки соответствия продукции и процессов, за исключением сведений, составляющих государственную, служебную, коммерческую или иную охраняемую законом тайну, а также сведений, доступ к которым ограничен в соответс</w:t>
      </w:r>
      <w:r>
        <w:t>твии с законодательством Российской Федерации.</w:t>
      </w:r>
    </w:p>
    <w:p w14:paraId="1220B2D6" w14:textId="77777777" w:rsidR="00BB132F" w:rsidRDefault="00D5048F">
      <w:pPr>
        <w:pStyle w:val="ConsPlusNormal0"/>
        <w:spacing w:before="240"/>
        <w:ind w:firstLine="540"/>
        <w:jc w:val="both"/>
      </w:pPr>
      <w:r>
        <w:t>5. Оценка соответствия продукции осуществляется органом по сертификации путем ее сертификации.</w:t>
      </w:r>
    </w:p>
    <w:p w14:paraId="0B7968C7" w14:textId="77777777" w:rsidR="00BB132F" w:rsidRDefault="00D5048F">
      <w:pPr>
        <w:pStyle w:val="ConsPlusNormal0"/>
        <w:spacing w:before="240"/>
        <w:ind w:firstLine="540"/>
        <w:jc w:val="both"/>
      </w:pPr>
      <w:r>
        <w:lastRenderedPageBreak/>
        <w:t>6. Сертификат соответствия в отношении каждой единицы продукции (далее - сертификат соответствия) действует в тече</w:t>
      </w:r>
      <w:r>
        <w:t>ние всего срока эксплуатации продукции, установленного технической документацией изготовителя.</w:t>
      </w:r>
    </w:p>
    <w:p w14:paraId="4BB55423" w14:textId="77777777" w:rsidR="00BB132F" w:rsidRDefault="00D5048F">
      <w:pPr>
        <w:pStyle w:val="ConsPlusNormal0"/>
        <w:spacing w:before="240"/>
        <w:ind w:firstLine="540"/>
        <w:jc w:val="both"/>
      </w:pPr>
      <w:r>
        <w:t>7. Участниками сертификации продукции являются:</w:t>
      </w:r>
    </w:p>
    <w:p w14:paraId="0669A540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а) заявители на проведение сертификации продукции - юридические лица независимо от организационно-правовой формы </w:t>
      </w:r>
      <w:r>
        <w:t>или индивидуальные предприниматели, зарегистрированные в соответствии с законодательством Российской Федерации на территории Российской Федерации, подавшие заявки на сертификацию продукции и являющиеся изготовителями продукции серийного производства или их</w:t>
      </w:r>
      <w:r>
        <w:t xml:space="preserve"> уполномоченными лицами (далее - соответственно заявки, заявители);</w:t>
      </w:r>
    </w:p>
    <w:p w14:paraId="1DF53642" w14:textId="77777777" w:rsidR="00BB132F" w:rsidRDefault="00D5048F">
      <w:pPr>
        <w:pStyle w:val="ConsPlusNormal0"/>
        <w:spacing w:before="240"/>
        <w:ind w:firstLine="540"/>
        <w:jc w:val="both"/>
      </w:pPr>
      <w:r>
        <w:t>б) орган по сертификации -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14:paraId="632F49AE" w14:textId="77777777" w:rsidR="00BB132F" w:rsidRDefault="00D5048F">
      <w:pPr>
        <w:pStyle w:val="ConsPlusNormal0"/>
        <w:spacing w:before="240"/>
        <w:ind w:firstLine="540"/>
        <w:jc w:val="both"/>
      </w:pPr>
      <w:bookmarkStart w:id="4" w:name="P48"/>
      <w:bookmarkEnd w:id="4"/>
      <w:r>
        <w:t xml:space="preserve">в) испытательные лаборатории </w:t>
      </w:r>
      <w:r>
        <w:t xml:space="preserve">(центры) - юридические лица, индивидуальные предприниматели, зарегистрированные на территории Российской Федерации, аккредитованные в соответствии с законодательством Российской Федерации об аккредитации в национальной системе аккредитации, осуществляющие </w:t>
      </w:r>
      <w:r>
        <w:t>исследования (испытания) и измерения продукции, и (или) юридические лица, аккредитованные Министерством обороны Российской Федерации, для выполнения работ по проведению исследований (испытаний) и измерений продукции, сведения о которой составляют государст</w:t>
      </w:r>
      <w:r>
        <w:t>венную тайну.</w:t>
      </w:r>
    </w:p>
    <w:p w14:paraId="282A91E5" w14:textId="77777777" w:rsidR="00BB132F" w:rsidRDefault="00D5048F">
      <w:pPr>
        <w:pStyle w:val="ConsPlusNormal0"/>
        <w:spacing w:before="240"/>
        <w:ind w:firstLine="540"/>
        <w:jc w:val="both"/>
      </w:pPr>
      <w:r>
        <w:t>8. Работы по сертификации включают:</w:t>
      </w:r>
    </w:p>
    <w:p w14:paraId="042BD76F" w14:textId="77777777" w:rsidR="00BB132F" w:rsidRDefault="00D5048F">
      <w:pPr>
        <w:pStyle w:val="ConsPlusNormal0"/>
        <w:spacing w:before="240"/>
        <w:ind w:firstLine="540"/>
        <w:jc w:val="both"/>
      </w:pPr>
      <w:r>
        <w:t>а) подачу заявителем заявки;</w:t>
      </w:r>
    </w:p>
    <w:p w14:paraId="20F47D9D" w14:textId="77777777" w:rsidR="00BB132F" w:rsidRDefault="00D5048F">
      <w:pPr>
        <w:pStyle w:val="ConsPlusNormal0"/>
        <w:spacing w:before="240"/>
        <w:ind w:firstLine="540"/>
        <w:jc w:val="both"/>
      </w:pPr>
      <w:r>
        <w:t>б) принятие органом по сертификации соответствующего решения по заявке;</w:t>
      </w:r>
    </w:p>
    <w:p w14:paraId="5E83C407" w14:textId="77777777" w:rsidR="00BB132F" w:rsidRDefault="00D5048F">
      <w:pPr>
        <w:pStyle w:val="ConsPlusNormal0"/>
        <w:spacing w:before="240"/>
        <w:ind w:firstLine="540"/>
        <w:jc w:val="both"/>
      </w:pPr>
      <w:r>
        <w:t>в) идентификацию и отбор продукции для проведения исследований (испытаний) и измерений;</w:t>
      </w:r>
    </w:p>
    <w:p w14:paraId="00043223" w14:textId="77777777" w:rsidR="00BB132F" w:rsidRDefault="00D5048F">
      <w:pPr>
        <w:pStyle w:val="ConsPlusNormal0"/>
        <w:spacing w:before="240"/>
        <w:ind w:firstLine="540"/>
        <w:jc w:val="both"/>
      </w:pPr>
      <w:r>
        <w:t>г) проведение исс</w:t>
      </w:r>
      <w:r>
        <w:t>ледований (испытаний) и измерений продукции в испытательных лабораториях (центрах);</w:t>
      </w:r>
    </w:p>
    <w:p w14:paraId="3C042A47" w14:textId="77777777" w:rsidR="00BB132F" w:rsidRDefault="00D5048F">
      <w:pPr>
        <w:pStyle w:val="ConsPlusNormal0"/>
        <w:spacing w:before="240"/>
        <w:ind w:firstLine="540"/>
        <w:jc w:val="both"/>
      </w:pPr>
      <w:r>
        <w:t>д) анализ результатов сертификации и принятие решения о выдаче (об отказе в выдаче) сертификата соответствия;</w:t>
      </w:r>
    </w:p>
    <w:p w14:paraId="06D6BD2A" w14:textId="77777777" w:rsidR="00BB132F" w:rsidRDefault="00D5048F">
      <w:pPr>
        <w:pStyle w:val="ConsPlusNormal0"/>
        <w:spacing w:before="240"/>
        <w:ind w:firstLine="540"/>
        <w:jc w:val="both"/>
      </w:pPr>
      <w:r>
        <w:t>е) выдачу сертификата соответствия.</w:t>
      </w:r>
    </w:p>
    <w:p w14:paraId="7723ADA6" w14:textId="77777777" w:rsidR="00BB132F" w:rsidRDefault="00D5048F">
      <w:pPr>
        <w:pStyle w:val="ConsPlusNormal0"/>
        <w:spacing w:before="240"/>
        <w:ind w:firstLine="540"/>
        <w:jc w:val="both"/>
      </w:pPr>
      <w:r>
        <w:t>9. Заявитель:</w:t>
      </w:r>
    </w:p>
    <w:p w14:paraId="2EC9BEC1" w14:textId="77777777" w:rsidR="00BB132F" w:rsidRDefault="00D5048F">
      <w:pPr>
        <w:pStyle w:val="ConsPlusNormal0"/>
        <w:spacing w:before="240"/>
        <w:ind w:firstLine="540"/>
        <w:jc w:val="both"/>
      </w:pPr>
      <w:r>
        <w:t>а) подает за</w:t>
      </w:r>
      <w:r>
        <w:t>явку с приложением к ней следующих документов и информации:</w:t>
      </w:r>
    </w:p>
    <w:p w14:paraId="0CA7B8ED" w14:textId="77777777" w:rsidR="00BB132F" w:rsidRDefault="00D5048F">
      <w:pPr>
        <w:pStyle w:val="ConsPlusNormal0"/>
        <w:spacing w:before="240"/>
        <w:ind w:firstLine="540"/>
        <w:jc w:val="both"/>
      </w:pPr>
      <w:r>
        <w:t>копия устава заявителя, включая внесенные в него изменения, которые зарегистрированы в установленном порядке и действуют на день направления заявления, - для заявителя, являющегося юридическим лиц</w:t>
      </w:r>
      <w:r>
        <w:t>ом;</w:t>
      </w:r>
    </w:p>
    <w:p w14:paraId="196E022A" w14:textId="77777777" w:rsidR="00BB132F" w:rsidRDefault="00D5048F">
      <w:pPr>
        <w:pStyle w:val="ConsPlusNormal0"/>
        <w:spacing w:before="240"/>
        <w:ind w:firstLine="540"/>
        <w:jc w:val="both"/>
      </w:pPr>
      <w:r>
        <w:t>копия свидетельства о государственной регистрации юридического лица - для заявителя, являющегося юридическим лицом, копия свидетельства о государственной регистрации физического лица в качестве индивидуального предпринимателя - для заявителя, являющего</w:t>
      </w:r>
      <w:r>
        <w:t xml:space="preserve">ся </w:t>
      </w:r>
      <w:r>
        <w:lastRenderedPageBreak/>
        <w:t>индивидуальным предпринимателем, или копия листа записи единого государственного реестра юридических лиц (единого государственного реестра индивидуальных предпринимателей), подтверждающего факт внесения записи о создании юридического лица (о регистрации</w:t>
      </w:r>
      <w:r>
        <w:t xml:space="preserve"> физического лица в качестве индивидуального предпринимателя) в единый государственный реестр юридических лиц (единый государственный реестр индивидуальных предпринимателей);</w:t>
      </w:r>
    </w:p>
    <w:p w14:paraId="2C55C33A" w14:textId="77777777" w:rsidR="00BB132F" w:rsidRDefault="00D5048F">
      <w:pPr>
        <w:pStyle w:val="ConsPlusNormal0"/>
        <w:spacing w:before="240"/>
        <w:ind w:firstLine="540"/>
        <w:jc w:val="both"/>
      </w:pPr>
      <w:r>
        <w:t>копия выписки из единого государственного реестра юридических лиц (единого госуда</w:t>
      </w:r>
      <w:r>
        <w:t>рственного реестра индивидуальных предпринимателей) в отношении заявителя;</w:t>
      </w:r>
    </w:p>
    <w:p w14:paraId="712F43DC" w14:textId="77777777" w:rsidR="00BB132F" w:rsidRDefault="00D5048F">
      <w:pPr>
        <w:pStyle w:val="ConsPlusNormal0"/>
        <w:spacing w:before="240"/>
        <w:ind w:firstLine="540"/>
        <w:jc w:val="both"/>
      </w:pPr>
      <w:r>
        <w:t>копия свидетельства о постановке заявителя на учет в налоговом органе;</w:t>
      </w:r>
    </w:p>
    <w:p w14:paraId="3D4B4D2D" w14:textId="77777777" w:rsidR="00BB132F" w:rsidRDefault="00D5048F">
      <w:pPr>
        <w:pStyle w:val="ConsPlusNormal0"/>
        <w:spacing w:before="240"/>
        <w:ind w:firstLine="540"/>
        <w:jc w:val="both"/>
      </w:pPr>
      <w:r>
        <w:t>документы, подтверждающие полномочия лица, подписавшего заявку, а также лица, которому предоставлено право под</w:t>
      </w:r>
      <w:r>
        <w:t>писания договора на выполнение работ по сертификации продукции от имени заявителя;</w:t>
      </w:r>
    </w:p>
    <w:p w14:paraId="0CDC93BD" w14:textId="77777777" w:rsidR="00BB132F" w:rsidRDefault="00D5048F">
      <w:pPr>
        <w:pStyle w:val="ConsPlusNormal0"/>
        <w:spacing w:before="240"/>
        <w:ind w:firstLine="540"/>
        <w:jc w:val="both"/>
      </w:pPr>
      <w:r>
        <w:t>сведения о продукции, включая данные об условиях хранения, эксплуатации, ухода, ремонта, обслуживания, транспортировки и утилизации продукции;</w:t>
      </w:r>
    </w:p>
    <w:p w14:paraId="051C6BB7" w14:textId="77777777" w:rsidR="00BB132F" w:rsidRDefault="00D5048F">
      <w:pPr>
        <w:pStyle w:val="ConsPlusNormal0"/>
        <w:spacing w:before="240"/>
        <w:ind w:firstLine="540"/>
        <w:jc w:val="both"/>
      </w:pPr>
      <w:r>
        <w:t>сведения об эксплуатационных х</w:t>
      </w:r>
      <w:r>
        <w:t>арактеристиках продукции, в том числе ограничениях ее применения;</w:t>
      </w:r>
    </w:p>
    <w:p w14:paraId="2E5D0BD8" w14:textId="77777777" w:rsidR="00BB132F" w:rsidRDefault="00D5048F">
      <w:pPr>
        <w:pStyle w:val="ConsPlusNormal0"/>
        <w:spacing w:before="240"/>
        <w:ind w:firstLine="540"/>
        <w:jc w:val="both"/>
      </w:pPr>
      <w:r>
        <w:t>сведения о деталях (компонентах) и запасных изделиях, классах защиты, сроке годности, типе упаковки и маркировки продукции;</w:t>
      </w:r>
    </w:p>
    <w:p w14:paraId="429C386F" w14:textId="77777777" w:rsidR="00BB132F" w:rsidRDefault="00D5048F">
      <w:pPr>
        <w:pStyle w:val="ConsPlusNormal0"/>
        <w:spacing w:before="240"/>
        <w:ind w:firstLine="540"/>
        <w:jc w:val="both"/>
      </w:pPr>
      <w:r>
        <w:t>технические условия;</w:t>
      </w:r>
    </w:p>
    <w:p w14:paraId="7E2DC16D" w14:textId="77777777" w:rsidR="00BB132F" w:rsidRDefault="00D5048F">
      <w:pPr>
        <w:pStyle w:val="ConsPlusNormal0"/>
        <w:spacing w:before="240"/>
        <w:ind w:firstLine="540"/>
        <w:jc w:val="both"/>
      </w:pPr>
      <w:r>
        <w:t>технологии производства продукции с описанием стадий ее производства и методов контроля на всех стадиях произво</w:t>
      </w:r>
      <w:r>
        <w:t>дства;</w:t>
      </w:r>
    </w:p>
    <w:p w14:paraId="3C628143" w14:textId="77777777" w:rsidR="00BB132F" w:rsidRDefault="00D5048F">
      <w:pPr>
        <w:pStyle w:val="ConsPlusNormal0"/>
        <w:spacing w:before="240"/>
        <w:ind w:firstLine="540"/>
        <w:jc w:val="both"/>
      </w:pPr>
      <w:r>
        <w:t>технологические карты контроля и технологические инструкции;</w:t>
      </w:r>
    </w:p>
    <w:p w14:paraId="2A05BB30" w14:textId="77777777" w:rsidR="00BB132F" w:rsidRDefault="00D5048F">
      <w:pPr>
        <w:pStyle w:val="ConsPlusNormal0"/>
        <w:spacing w:before="240"/>
        <w:ind w:firstLine="540"/>
        <w:jc w:val="both"/>
      </w:pPr>
      <w:r>
        <w:t>инструкции по эксплуатации;</w:t>
      </w:r>
    </w:p>
    <w:p w14:paraId="38EADDBB" w14:textId="77777777" w:rsidR="00BB132F" w:rsidRDefault="00D5048F">
      <w:pPr>
        <w:pStyle w:val="ConsPlusNormal0"/>
        <w:spacing w:before="240"/>
        <w:ind w:firstLine="540"/>
        <w:jc w:val="both"/>
      </w:pPr>
      <w:r>
        <w:t>технические паспорта продукции;</w:t>
      </w:r>
    </w:p>
    <w:p w14:paraId="254918BD" w14:textId="77777777" w:rsidR="00BB132F" w:rsidRDefault="00D5048F">
      <w:pPr>
        <w:pStyle w:val="ConsPlusNormal0"/>
        <w:spacing w:before="240"/>
        <w:ind w:firstLine="540"/>
        <w:jc w:val="both"/>
      </w:pPr>
      <w:r>
        <w:t>б) заключает с органом по сертификации договор на выполнение работ по сертификации продукции, включая проведение исследований (и</w:t>
      </w:r>
      <w:r>
        <w:t>спытаний) и измерений продукции в испытательных лабораториях (центрах);</w:t>
      </w:r>
    </w:p>
    <w:p w14:paraId="0046E148" w14:textId="77777777" w:rsidR="00BB132F" w:rsidRDefault="00D5048F">
      <w:pPr>
        <w:pStyle w:val="ConsPlusNormal0"/>
        <w:spacing w:before="240"/>
        <w:ind w:firstLine="540"/>
        <w:jc w:val="both"/>
      </w:pPr>
      <w:r>
        <w:t>в) предоставляет в орган по сертификации образцы (пробы) продукции для проведения идентификации, исследований (испытаний) и измерений, а также предоставляет возможность отбора образцов</w:t>
      </w:r>
      <w:r>
        <w:t xml:space="preserve"> (проб) продукции на усмотрение органа по сертификации;</w:t>
      </w:r>
    </w:p>
    <w:p w14:paraId="3A3D39BC" w14:textId="77777777" w:rsidR="00BB132F" w:rsidRDefault="00D5048F">
      <w:pPr>
        <w:pStyle w:val="ConsPlusNormal0"/>
        <w:spacing w:before="240"/>
        <w:ind w:firstLine="540"/>
        <w:jc w:val="both"/>
      </w:pPr>
      <w:r>
        <w:t>г) направляет в орган по сертификации доказательственные материалы (при наличии), включая протоколы исследований (испытаний) и измерений, ранее проведенных в испытательной лаборатории (центре);</w:t>
      </w:r>
    </w:p>
    <w:p w14:paraId="59DCAC13" w14:textId="77777777" w:rsidR="00BB132F" w:rsidRDefault="00D5048F">
      <w:pPr>
        <w:pStyle w:val="ConsPlusNormal0"/>
        <w:spacing w:before="240"/>
        <w:ind w:firstLine="540"/>
        <w:jc w:val="both"/>
      </w:pPr>
      <w:r>
        <w:t>д) изв</w:t>
      </w:r>
      <w:r>
        <w:t>ещает орган по сертификации в случае внесения в конструкцию (состав) продукции или технологию ее производства изменений, которые могут повлиять на соответствие продукции требованиям.</w:t>
      </w:r>
    </w:p>
    <w:p w14:paraId="01C247C6" w14:textId="77777777" w:rsidR="00BB132F" w:rsidRDefault="00D5048F">
      <w:pPr>
        <w:pStyle w:val="ConsPlusNormal0"/>
        <w:spacing w:before="240"/>
        <w:ind w:firstLine="540"/>
        <w:jc w:val="both"/>
      </w:pPr>
      <w:r>
        <w:t>10. Орган по сертификации:</w:t>
      </w:r>
    </w:p>
    <w:p w14:paraId="15481581" w14:textId="77777777" w:rsidR="00BB132F" w:rsidRDefault="00D5048F">
      <w:pPr>
        <w:pStyle w:val="ConsPlusNormal0"/>
        <w:spacing w:before="240"/>
        <w:ind w:firstLine="540"/>
        <w:jc w:val="both"/>
      </w:pPr>
      <w:r>
        <w:lastRenderedPageBreak/>
        <w:t>а) обеспечивает предоставление заявителям инфо</w:t>
      </w:r>
      <w:r>
        <w:t>рмации о порядке проведения сертификации;</w:t>
      </w:r>
    </w:p>
    <w:p w14:paraId="096DAD8A" w14:textId="77777777" w:rsidR="00BB132F" w:rsidRDefault="00D5048F">
      <w:pPr>
        <w:pStyle w:val="ConsPlusNormal0"/>
        <w:spacing w:before="240"/>
        <w:ind w:firstLine="540"/>
        <w:jc w:val="both"/>
      </w:pPr>
      <w:r>
        <w:t>б) осуществляет рассмотрение и анализ заявки, а также документов и информации, приложенных к ней, в течение 20 рабочих дней со дня поступления заявки в части правильности ее заполнения, полноты и достаточности приложенных документов и информации;</w:t>
      </w:r>
    </w:p>
    <w:p w14:paraId="4FA7500A" w14:textId="77777777" w:rsidR="00BB132F" w:rsidRDefault="00D5048F">
      <w:pPr>
        <w:pStyle w:val="ConsPlusNormal0"/>
        <w:spacing w:before="240"/>
        <w:ind w:firstLine="540"/>
        <w:jc w:val="both"/>
      </w:pPr>
      <w:r>
        <w:t>в) приним</w:t>
      </w:r>
      <w:r>
        <w:t>ает решение о проведении сертификации или об отказе в проведении сертификации и в течение 3 рабочих дней со дня принятия соответствующего решения в письменной форме сообщает заявителю о принятом решении (в случае отказа в проведении сертификации - указывае</w:t>
      </w:r>
      <w:r>
        <w:t>т мотивированные причины отказа);</w:t>
      </w:r>
    </w:p>
    <w:p w14:paraId="60B65F5B" w14:textId="77777777" w:rsidR="00BB132F" w:rsidRDefault="00D5048F">
      <w:pPr>
        <w:pStyle w:val="ConsPlusNormal0"/>
        <w:spacing w:before="240"/>
        <w:ind w:firstLine="540"/>
        <w:jc w:val="both"/>
      </w:pPr>
      <w:r>
        <w:t>г) заключает с заявителем договор на выполнение работ по сертификации продукции, включая проведение исследований (испытаний) и измерений продукции в испытательных лабораториях (центрах);</w:t>
      </w:r>
    </w:p>
    <w:p w14:paraId="4F750A16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д) привлекает на договорной основе </w:t>
      </w:r>
      <w:r>
        <w:t xml:space="preserve">для проведения исследований (испытаний) и измерений продукции испытательные лаборатории (центры), указанные в </w:t>
      </w:r>
      <w:hyperlink w:anchor="P48" w:tooltip="в) испытательные лаборатории (центры) - юридические лица, индивидуальные предприниматели, зарегистрированные на территории Российской Федерации, аккредитованные в соответствии с законодательством Российской Федерации об аккредитации в национальной системе аккр">
        <w:r>
          <w:rPr>
            <w:color w:val="0000FF"/>
          </w:rPr>
          <w:t>подпункте "в" пункта 7</w:t>
        </w:r>
      </w:hyperlink>
      <w:r>
        <w:t xml:space="preserve"> настоящего Положения;</w:t>
      </w:r>
    </w:p>
    <w:p w14:paraId="5810DAA3" w14:textId="77777777" w:rsidR="00BB132F" w:rsidRDefault="00D5048F">
      <w:pPr>
        <w:pStyle w:val="ConsPlusNormal0"/>
        <w:spacing w:before="240"/>
        <w:ind w:firstLine="540"/>
        <w:jc w:val="both"/>
      </w:pPr>
      <w:r>
        <w:t>е) осуществляет идентификацию и отбор образцов продукции, предост</w:t>
      </w:r>
      <w:r>
        <w:t>авляет продукцию в соответствующие испытательные лаборатории (центры) для проведения исследований (испытаний) и измерений;</w:t>
      </w:r>
    </w:p>
    <w:p w14:paraId="19A08798" w14:textId="77777777" w:rsidR="00BB132F" w:rsidRDefault="00D5048F">
      <w:pPr>
        <w:pStyle w:val="ConsPlusNormal0"/>
        <w:spacing w:before="240"/>
        <w:ind w:firstLine="540"/>
        <w:jc w:val="both"/>
      </w:pPr>
      <w:r>
        <w:t>ж) проводит анализ соответствия продукции требованиям на основании протоколов исследований (испытаний) и измерений, полученных в резу</w:t>
      </w:r>
      <w:r>
        <w:t>льтате работ по сертификации продукции, оформляет заключение о соответствии (несоответствии) продукции требованиям, и при подтверждении соответствия продукции требованиям в течение 3 рабочих дней принимает решение о подтверждении соответствия продукции и в</w:t>
      </w:r>
      <w:r>
        <w:t>ыдаче сертификата соответствия, оформляет сертификат соответствия;</w:t>
      </w:r>
    </w:p>
    <w:p w14:paraId="3E7E86AB" w14:textId="77777777" w:rsidR="00BB132F" w:rsidRDefault="00D5048F">
      <w:pPr>
        <w:pStyle w:val="ConsPlusNormal0"/>
        <w:spacing w:before="240"/>
        <w:ind w:firstLine="540"/>
        <w:jc w:val="both"/>
      </w:pPr>
      <w:r>
        <w:t>з) выдает заявителю в течение одного рабочего дня сертификат соответствия;</w:t>
      </w:r>
    </w:p>
    <w:p w14:paraId="17012DA8" w14:textId="77777777" w:rsidR="00BB132F" w:rsidRDefault="00D5048F">
      <w:pPr>
        <w:pStyle w:val="ConsPlusNormal0"/>
        <w:spacing w:before="240"/>
        <w:ind w:firstLine="540"/>
        <w:jc w:val="both"/>
      </w:pPr>
      <w:r>
        <w:t>и) ведет реестр выданных сертификатов соответствия продукции и обеспечивает его размещение в информационно-телеком</w:t>
      </w:r>
      <w:r>
        <w:t>муникационной сети "Интернет" на сайте органа по сертификации;</w:t>
      </w:r>
    </w:p>
    <w:p w14:paraId="23415036" w14:textId="77777777" w:rsidR="00BB132F" w:rsidRDefault="00D5048F">
      <w:pPr>
        <w:pStyle w:val="ConsPlusNormal0"/>
        <w:spacing w:before="240"/>
        <w:ind w:firstLine="540"/>
        <w:jc w:val="both"/>
      </w:pPr>
      <w:r>
        <w:t>к) осуществляет хранение заявки, а также документов и информации, приложенных к ней, не менее 20 лет с даты оформления сертификата соответствия;</w:t>
      </w:r>
    </w:p>
    <w:p w14:paraId="1BAEFAB7" w14:textId="77777777" w:rsidR="00BB132F" w:rsidRDefault="00D5048F">
      <w:pPr>
        <w:pStyle w:val="ConsPlusNormal0"/>
        <w:spacing w:before="240"/>
        <w:ind w:firstLine="540"/>
        <w:jc w:val="both"/>
      </w:pPr>
      <w:r>
        <w:t>л) рассматривает жалобы по вопросам сертификации</w:t>
      </w:r>
      <w:r>
        <w:t xml:space="preserve"> продукции.</w:t>
      </w:r>
    </w:p>
    <w:p w14:paraId="22D502D1" w14:textId="77777777" w:rsidR="00BB132F" w:rsidRDefault="00D5048F">
      <w:pPr>
        <w:pStyle w:val="ConsPlusNormal0"/>
        <w:spacing w:before="240"/>
        <w:ind w:firstLine="540"/>
        <w:jc w:val="both"/>
      </w:pPr>
      <w:r>
        <w:t>11. Испытательная лаборатория (центр):</w:t>
      </w:r>
    </w:p>
    <w:p w14:paraId="60D9D893" w14:textId="77777777" w:rsidR="00BB132F" w:rsidRDefault="00D5048F">
      <w:pPr>
        <w:pStyle w:val="ConsPlusNormal0"/>
        <w:spacing w:before="240"/>
        <w:ind w:firstLine="540"/>
        <w:jc w:val="both"/>
      </w:pPr>
      <w:r>
        <w:t>а) проводит на договорной основе исследования (испытания) и измерения продукции в пределах своей области аккредитации;</w:t>
      </w:r>
    </w:p>
    <w:p w14:paraId="205678A3" w14:textId="77777777" w:rsidR="00BB132F" w:rsidRDefault="00D5048F">
      <w:pPr>
        <w:pStyle w:val="ConsPlusNormal0"/>
        <w:spacing w:before="240"/>
        <w:ind w:firstLine="540"/>
        <w:jc w:val="both"/>
      </w:pPr>
      <w:r>
        <w:t>б) оформляет результаты проведенных исследований (испытаний) и измерений и выдает прот</w:t>
      </w:r>
      <w:r>
        <w:t>околы, содержащие результаты исследований (испытаний) и измерений;</w:t>
      </w:r>
    </w:p>
    <w:p w14:paraId="305EDB02" w14:textId="77777777" w:rsidR="00BB132F" w:rsidRDefault="00D5048F">
      <w:pPr>
        <w:pStyle w:val="ConsPlusNormal0"/>
        <w:spacing w:before="240"/>
        <w:ind w:firstLine="540"/>
        <w:jc w:val="both"/>
      </w:pPr>
      <w:r>
        <w:t>в) обеспечивает достоверность результатов исследований (испытаний) и измерений продукции.</w:t>
      </w:r>
    </w:p>
    <w:p w14:paraId="4204B4BE" w14:textId="77777777" w:rsidR="00BB132F" w:rsidRDefault="00D5048F">
      <w:pPr>
        <w:pStyle w:val="ConsPlusNormal0"/>
        <w:spacing w:before="240"/>
        <w:ind w:firstLine="540"/>
        <w:jc w:val="both"/>
      </w:pPr>
      <w:r>
        <w:lastRenderedPageBreak/>
        <w:t>12. Орган по сертификации несет ответственность за достоверность, полноту и объективность оценки до</w:t>
      </w:r>
      <w:r>
        <w:t>кументов и информации, приложенных к заявке в качестве доказательств подтверждения соответствия продукции требованиям и послуживших основанием для принятия решения о подтверждении соответствия продукции и выдаче сертификата соответствия.</w:t>
      </w:r>
    </w:p>
    <w:p w14:paraId="4996AEC5" w14:textId="77777777" w:rsidR="00BB132F" w:rsidRDefault="00D5048F">
      <w:pPr>
        <w:pStyle w:val="ConsPlusNormal0"/>
        <w:spacing w:before="240"/>
        <w:ind w:firstLine="540"/>
        <w:jc w:val="both"/>
      </w:pPr>
      <w:r>
        <w:t>При принятии орган</w:t>
      </w:r>
      <w:r>
        <w:t>ом по сертификации решения о подтверждении соответствия продукции и выдаче сертификата соответствия документы и информация, приложенные к заявке, акт отбора образцов (проб), протоколы исследований (испытаний) и измерений продукции, в том числе другие докум</w:t>
      </w:r>
      <w:r>
        <w:t>енты, требуемые для сертификации продукции серийного производства, должны содержать информацию обо всех показателях (характеристиках), подтверждающих соответствие продукции, указанной в сертификате соответствия, требованиям.</w:t>
      </w:r>
    </w:p>
    <w:p w14:paraId="34BB9BED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13. Сертификат соответствия оформляется в соответствии с формой сертификата соответствия и составом сведений, содержащихся в сертификатах соответствия, утверждаемых федеральным органом исполнительной власти по техническому регулированию в соответствии со </w:t>
      </w:r>
      <w:hyperlink r:id="rId8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статьей 46</w:t>
        </w:r>
      </w:hyperlink>
      <w:r>
        <w:t xml:space="preserve"> Федера</w:t>
      </w:r>
      <w:r>
        <w:t>льного закона "О техническом регулировании".</w:t>
      </w:r>
    </w:p>
    <w:p w14:paraId="1C599D34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14. При </w:t>
      </w:r>
      <w:proofErr w:type="spellStart"/>
      <w:r>
        <w:t>неподтверждении</w:t>
      </w:r>
      <w:proofErr w:type="spellEnd"/>
      <w:r>
        <w:t xml:space="preserve"> в ходе проведенного анализа соответствия продукции требованиям орган по сертификации в течение 3 рабочих дней принимает решение об отказе в выдаче сертификата соответствия с указанием мот</w:t>
      </w:r>
      <w:r>
        <w:t>ивированных причин отказа и информирует на бумажном носителе об этом заявителя в течение 3 рабочих дней со дня принятия указанного решения.</w:t>
      </w:r>
    </w:p>
    <w:p w14:paraId="34F0A005" w14:textId="77777777" w:rsidR="00BB132F" w:rsidRDefault="00D5048F">
      <w:pPr>
        <w:pStyle w:val="ConsPlusNormal0"/>
        <w:spacing w:before="240"/>
        <w:ind w:firstLine="540"/>
        <w:jc w:val="both"/>
      </w:pPr>
      <w:r>
        <w:t xml:space="preserve">15. Отказ органа по сертификации от проведения работ по сертификации не препятствует повторному обращению заявителя </w:t>
      </w:r>
      <w:r>
        <w:t>в орган по сертификации и направлению заявки, а также документов и информации, прилагаемых к ней, после устранения выявленных несоответствий, послуживших основанием для отказа в проведении сертификации.</w:t>
      </w:r>
    </w:p>
    <w:p w14:paraId="0E37A847" w14:textId="77777777" w:rsidR="00BB132F" w:rsidRDefault="00BB132F">
      <w:pPr>
        <w:pStyle w:val="ConsPlusNormal0"/>
        <w:jc w:val="both"/>
      </w:pPr>
    </w:p>
    <w:p w14:paraId="083F51B6" w14:textId="77777777" w:rsidR="00BB132F" w:rsidRDefault="00BB132F">
      <w:pPr>
        <w:pStyle w:val="ConsPlusNormal0"/>
        <w:jc w:val="both"/>
      </w:pPr>
    </w:p>
    <w:p w14:paraId="002E6327" w14:textId="77777777" w:rsidR="00BB132F" w:rsidRDefault="00BB132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B132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F22AC" w14:textId="77777777" w:rsidR="00000000" w:rsidRDefault="00D5048F">
      <w:r>
        <w:separator/>
      </w:r>
    </w:p>
  </w:endnote>
  <w:endnote w:type="continuationSeparator" w:id="0">
    <w:p w14:paraId="5E04B046" w14:textId="77777777" w:rsidR="00000000" w:rsidRDefault="00D5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DA19C" w14:textId="77777777" w:rsidR="00000000" w:rsidRDefault="00D5048F">
      <w:r>
        <w:separator/>
      </w:r>
    </w:p>
  </w:footnote>
  <w:footnote w:type="continuationSeparator" w:id="0">
    <w:p w14:paraId="05D9F267" w14:textId="77777777" w:rsidR="00000000" w:rsidRDefault="00D5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32F"/>
    <w:rsid w:val="00BB132F"/>
    <w:rsid w:val="00D5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0DEC"/>
  <w15:docId w15:val="{044507B9-D49D-474B-AE4A-16E7CD1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504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048F"/>
  </w:style>
  <w:style w:type="paragraph" w:styleId="a5">
    <w:name w:val="footer"/>
    <w:basedOn w:val="a"/>
    <w:link w:val="a6"/>
    <w:uiPriority w:val="99"/>
    <w:unhideWhenUsed/>
    <w:rsid w:val="00D504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17&amp;date=19.01.2026&amp;dst=100472&amp;field=13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47441&amp;date=19.01.2026&amp;dst=100027&amp;field=134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617&amp;date=19.01.2026&amp;dst=414&amp;field=134&amp;demo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2225</Words>
  <Characters>12686</Characters>
  <Application>Microsoft Office Word</Application>
  <DocSecurity>0</DocSecurity>
  <Lines>105</Lines>
  <Paragraphs>29</Paragraphs>
  <ScaleCrop>false</ScaleCrop>
  <Company>КонсультантПлюс Версия 4025.00.30</Company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16.01.2026 N 5
"Об особенностях оценки соответствия средств индивидуальной защиты населения в области гражданской обороны, а также процессов их проектирования, производства, эксплуатации, хранения, перевозки, реализации и утилизации"
(вместе с "Положением об особенностях оценки соответствия средств индивидуальной защиты населения в области гражданской обороны, а также процессов их проектирования, производства, эксплуатации, хранения, перевозки, реализации и утилизации")</dc:title>
  <cp:lastModifiedBy>ZAQW</cp:lastModifiedBy>
  <cp:revision>2</cp:revision>
  <dcterms:created xsi:type="dcterms:W3CDTF">2026-01-19T12:10:00Z</dcterms:created>
  <dcterms:modified xsi:type="dcterms:W3CDTF">2026-01-24T11:02:00Z</dcterms:modified>
</cp:coreProperties>
</file>