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424C1" w14:textId="77777777" w:rsidR="001D5F51" w:rsidRDefault="00935BD3">
      <w:pPr>
        <w:pStyle w:val="ConsPlusTitle0"/>
        <w:jc w:val="center"/>
        <w:outlineLvl w:val="0"/>
      </w:pPr>
      <w:r>
        <w:t>МИНИСТЕРСТВО РОССИЙСКОЙ ФЕДЕРАЦИИ ПО ДЕЛАМ ГРАЖДАНСКОЙ</w:t>
      </w:r>
    </w:p>
    <w:p w14:paraId="1C02CF17" w14:textId="77777777" w:rsidR="001D5F51" w:rsidRDefault="00935BD3">
      <w:pPr>
        <w:pStyle w:val="ConsPlusTitle0"/>
        <w:jc w:val="center"/>
      </w:pPr>
      <w:r>
        <w:t>ОБОРОНЫ, ЧРЕЗВЫЧАЙНЫМ СИТУАЦИЯМ И ЛИКВИДАЦИИ</w:t>
      </w:r>
    </w:p>
    <w:p w14:paraId="32CF6A11" w14:textId="77777777" w:rsidR="001D5F51" w:rsidRDefault="00935BD3">
      <w:pPr>
        <w:pStyle w:val="ConsPlusTitle0"/>
        <w:jc w:val="center"/>
      </w:pPr>
      <w:r>
        <w:t>ПОСЛЕДСТВИЙ СТИХИЙНЫХ БЕДСТВИЙ</w:t>
      </w:r>
    </w:p>
    <w:p w14:paraId="5A24D74E" w14:textId="77777777" w:rsidR="001D5F51" w:rsidRDefault="001D5F51">
      <w:pPr>
        <w:pStyle w:val="ConsPlusTitle0"/>
        <w:jc w:val="center"/>
      </w:pPr>
    </w:p>
    <w:p w14:paraId="5264AFF7" w14:textId="77777777" w:rsidR="001D5F51" w:rsidRDefault="00935BD3">
      <w:pPr>
        <w:pStyle w:val="ConsPlusTitle0"/>
        <w:jc w:val="center"/>
      </w:pPr>
      <w:r>
        <w:t>ПИСЬМО</w:t>
      </w:r>
    </w:p>
    <w:p w14:paraId="7BBF6E65" w14:textId="77777777" w:rsidR="001D5F51" w:rsidRDefault="00935BD3">
      <w:pPr>
        <w:pStyle w:val="ConsPlusTitle0"/>
        <w:jc w:val="center"/>
      </w:pPr>
      <w:r>
        <w:t>от 30 января 2025 г. N 43-444-11</w:t>
      </w:r>
    </w:p>
    <w:p w14:paraId="79FB0675" w14:textId="77777777" w:rsidR="001D5F51" w:rsidRDefault="001D5F51">
      <w:pPr>
        <w:pStyle w:val="ConsPlusTitle0"/>
        <w:jc w:val="center"/>
      </w:pPr>
    </w:p>
    <w:p w14:paraId="2E33BAC1" w14:textId="77777777" w:rsidR="001D5F51" w:rsidRDefault="00935BD3">
      <w:pPr>
        <w:pStyle w:val="ConsPlusTitle0"/>
        <w:jc w:val="center"/>
      </w:pPr>
      <w:r>
        <w:t>О НАПРАВЛЕНИИ МЕТОДИЧЕСКИХ РЕКОМЕНДАЦИЙ</w:t>
      </w:r>
    </w:p>
    <w:p w14:paraId="11904885" w14:textId="77777777" w:rsidR="001D5F51" w:rsidRDefault="001D5F51">
      <w:pPr>
        <w:pStyle w:val="ConsPlusNormal0"/>
        <w:jc w:val="both"/>
      </w:pPr>
    </w:p>
    <w:p w14:paraId="673AD7F4" w14:textId="77777777" w:rsidR="001D5F51" w:rsidRDefault="00935BD3">
      <w:pPr>
        <w:pStyle w:val="ConsPlusNormal0"/>
        <w:ind w:firstLine="540"/>
        <w:jc w:val="both"/>
      </w:pPr>
      <w:r>
        <w:t xml:space="preserve">В соответствии с подпунктом а) пункта 2 протокола заседания при полномочном представителе Президента Российской Федерации в Центральном федеральном округе от 29 ноября 2024 г. N </w:t>
      </w:r>
      <w:proofErr w:type="spellStart"/>
      <w:r>
        <w:t>А50</w:t>
      </w:r>
      <w:proofErr w:type="spellEnd"/>
      <w:r>
        <w:t xml:space="preserve">-6436 направляются для использования в работе методические </w:t>
      </w:r>
      <w:hyperlink w:anchor="P20" w:tooltip="МЕТОДИЧЕСКИЕ РЕКОМЕНДАЦИИ">
        <w:r>
          <w:rPr>
            <w:color w:val="0000FF"/>
          </w:rPr>
          <w:t>рекомендации</w:t>
        </w:r>
      </w:hyperlink>
      <w:r>
        <w:t xml:space="preserve"> по проведению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 а также методические рекомендации по повышению уровня готовности средств коллективной защиты и региональных систем оповещения с учетом опыта ведения специальной военной операции в новых и приграничных регионах Российской Федерации согласно приложениям.</w:t>
      </w:r>
    </w:p>
    <w:p w14:paraId="577B89F9" w14:textId="77777777" w:rsidR="001D5F51" w:rsidRDefault="001D5F51">
      <w:pPr>
        <w:pStyle w:val="ConsPlusNormal0"/>
        <w:jc w:val="both"/>
      </w:pPr>
    </w:p>
    <w:p w14:paraId="39690999" w14:textId="77777777" w:rsidR="001D5F51" w:rsidRDefault="00935BD3">
      <w:pPr>
        <w:pStyle w:val="ConsPlusNormal0"/>
        <w:jc w:val="right"/>
      </w:pPr>
      <w:r>
        <w:t>А.М.СУПРУНОВСКИЙ</w:t>
      </w:r>
    </w:p>
    <w:p w14:paraId="0DA1FAE4" w14:textId="77777777" w:rsidR="001D5F51" w:rsidRDefault="001D5F51">
      <w:pPr>
        <w:pStyle w:val="ConsPlusNormal0"/>
        <w:jc w:val="right"/>
      </w:pPr>
    </w:p>
    <w:p w14:paraId="1A22BB2C" w14:textId="77777777" w:rsidR="001D5F51" w:rsidRDefault="001D5F51">
      <w:pPr>
        <w:pStyle w:val="ConsPlusNormal0"/>
        <w:jc w:val="right"/>
      </w:pPr>
    </w:p>
    <w:p w14:paraId="41733F41" w14:textId="77777777" w:rsidR="001D5F51" w:rsidRDefault="001D5F51">
      <w:pPr>
        <w:pStyle w:val="ConsPlusNormal0"/>
        <w:jc w:val="right"/>
      </w:pPr>
    </w:p>
    <w:p w14:paraId="7D4E8A42" w14:textId="77777777" w:rsidR="001D5F51" w:rsidRDefault="001D5F51">
      <w:pPr>
        <w:pStyle w:val="ConsPlusNormal0"/>
        <w:jc w:val="right"/>
      </w:pPr>
    </w:p>
    <w:p w14:paraId="491B0A86" w14:textId="77777777" w:rsidR="001D5F51" w:rsidRDefault="001D5F51">
      <w:pPr>
        <w:pStyle w:val="ConsPlusNormal0"/>
        <w:jc w:val="right"/>
      </w:pPr>
    </w:p>
    <w:p w14:paraId="2D6F9CF5" w14:textId="77777777" w:rsidR="001D5F51" w:rsidRDefault="00935BD3">
      <w:pPr>
        <w:pStyle w:val="ConsPlusNormal0"/>
        <w:jc w:val="right"/>
        <w:outlineLvl w:val="0"/>
      </w:pPr>
      <w:r>
        <w:t>Приложение</w:t>
      </w:r>
    </w:p>
    <w:p w14:paraId="2DE53A86" w14:textId="77777777" w:rsidR="001D5F51" w:rsidRDefault="001D5F51">
      <w:pPr>
        <w:pStyle w:val="ConsPlusNormal0"/>
        <w:jc w:val="center"/>
      </w:pPr>
    </w:p>
    <w:p w14:paraId="4E02E026" w14:textId="77777777" w:rsidR="001D5F51" w:rsidRDefault="00935BD3">
      <w:pPr>
        <w:pStyle w:val="ConsPlusTitle0"/>
        <w:jc w:val="center"/>
      </w:pPr>
      <w:bookmarkStart w:id="0" w:name="P20"/>
      <w:bookmarkEnd w:id="0"/>
      <w:r>
        <w:t>МЕТОДИЧЕСКИЕ РЕКОМЕНДАЦИИ</w:t>
      </w:r>
    </w:p>
    <w:p w14:paraId="5F5DF7DB" w14:textId="77777777" w:rsidR="001D5F51" w:rsidRDefault="00935BD3">
      <w:pPr>
        <w:pStyle w:val="ConsPlusTitle0"/>
        <w:jc w:val="center"/>
      </w:pPr>
      <w:r>
        <w:t>ПО ПРОВЕДЕНИЮ ИНВЕНТАРИЗАЦИИ И ОБСЛЕДОВАНИЯ</w:t>
      </w:r>
    </w:p>
    <w:p w14:paraId="32FA7589" w14:textId="77777777" w:rsidR="001D5F51" w:rsidRDefault="00935BD3">
      <w:pPr>
        <w:pStyle w:val="ConsPlusTitle0"/>
        <w:jc w:val="center"/>
      </w:pPr>
      <w:r>
        <w:t>ТЕХНИЧЕСКОГО СОСТОЯНИЯ ЗАГЛУБЛЕННЫХ ПОМЕЩЕНИЙ И СООРУЖЕНИЙ</w:t>
      </w:r>
    </w:p>
    <w:p w14:paraId="4D7BCE9A" w14:textId="77777777" w:rsidR="001D5F51" w:rsidRDefault="00935BD3">
      <w:pPr>
        <w:pStyle w:val="ConsPlusTitle0"/>
        <w:jc w:val="center"/>
      </w:pPr>
      <w:r>
        <w:t>ПОДЗЕМНОГО ПРОСТРАНСТВА (ЗА ИСКЛЮЧЕНИЕМ ОБЪЕКТОВ</w:t>
      </w:r>
    </w:p>
    <w:p w14:paraId="21B1CEE0" w14:textId="77777777" w:rsidR="001D5F51" w:rsidRDefault="00935BD3">
      <w:pPr>
        <w:pStyle w:val="ConsPlusTitle0"/>
        <w:jc w:val="center"/>
      </w:pPr>
      <w:r>
        <w:t>МЕТРОПОЛИТЕНА), ПРИСПОСОБЛЯЕМЫХ ДЛЯ УКРЫТИЯ НАСЕЛЕНИЯ,</w:t>
      </w:r>
    </w:p>
    <w:p w14:paraId="3D5A348D" w14:textId="77777777" w:rsidR="001D5F51" w:rsidRDefault="00935BD3">
      <w:pPr>
        <w:pStyle w:val="ConsPlusTitle0"/>
        <w:jc w:val="center"/>
      </w:pPr>
      <w:r>
        <w:t>В ТОМ ЧИСЛЕ ПОДВАЛЬНЫХ ПОМЕЩЕНИЙ ЧАСТНЫХ ДОМОВЛАДЕНИЙ</w:t>
      </w:r>
    </w:p>
    <w:p w14:paraId="489EE282" w14:textId="77777777" w:rsidR="001D5F51" w:rsidRDefault="00935BD3">
      <w:pPr>
        <w:pStyle w:val="ConsPlusTitle0"/>
        <w:jc w:val="center"/>
      </w:pPr>
      <w:r>
        <w:t>ПРИ ИХ УЧЕТЕ В РАСЧЕТАХ УКРЫВАЕМЫХ</w:t>
      </w:r>
    </w:p>
    <w:p w14:paraId="1264748A" w14:textId="77777777" w:rsidR="001D5F51" w:rsidRDefault="001D5F51">
      <w:pPr>
        <w:pStyle w:val="ConsPlusNormal0"/>
        <w:jc w:val="both"/>
      </w:pPr>
    </w:p>
    <w:p w14:paraId="32D78768" w14:textId="77777777" w:rsidR="001D5F51" w:rsidRDefault="00935BD3">
      <w:pPr>
        <w:pStyle w:val="ConsPlusTitle0"/>
        <w:jc w:val="center"/>
        <w:outlineLvl w:val="1"/>
      </w:pPr>
      <w:r>
        <w:t>1. Общие положения</w:t>
      </w:r>
    </w:p>
    <w:p w14:paraId="1172803E" w14:textId="77777777" w:rsidR="001D5F51" w:rsidRDefault="001D5F51">
      <w:pPr>
        <w:pStyle w:val="ConsPlusNormal0"/>
        <w:jc w:val="both"/>
      </w:pPr>
    </w:p>
    <w:p w14:paraId="70AE8DBB" w14:textId="77777777" w:rsidR="001D5F51" w:rsidRDefault="00935BD3">
      <w:pPr>
        <w:pStyle w:val="ConsPlusNormal0"/>
        <w:ind w:firstLine="540"/>
        <w:jc w:val="both"/>
      </w:pPr>
      <w:r>
        <w:t xml:space="preserve">Настоящие Методические рекомендации устанавливают порядок проведения исполнительными органами субъектов Российской Федерации инвентаризации заглубленных помещений и сооружений подземного пространства (далее - ЗППП), приведенный в </w:t>
      </w:r>
      <w:hyperlink w:anchor="P142" w:tooltip="ДОРОЖНАЯ КАРТА">
        <w:r>
          <w:rPr>
            <w:color w:val="0000FF"/>
          </w:rPr>
          <w:t>приложении N 1</w:t>
        </w:r>
      </w:hyperlink>
      <w:r>
        <w:t>.</w:t>
      </w:r>
    </w:p>
    <w:p w14:paraId="73803C83" w14:textId="77777777" w:rsidR="001D5F51" w:rsidRDefault="00935BD3">
      <w:pPr>
        <w:pStyle w:val="ConsPlusNormal0"/>
        <w:spacing w:before="240"/>
        <w:ind w:firstLine="540"/>
        <w:jc w:val="both"/>
      </w:pPr>
      <w:r>
        <w:t>К объектам, подлежащим инвентаризации исполнительными органами субъектов Российской Федерации, относятся ЗППП, находящиеся на территории субъектов Российской Федерации.</w:t>
      </w:r>
    </w:p>
    <w:p w14:paraId="199E57EA" w14:textId="77777777" w:rsidR="001D5F51" w:rsidRDefault="00935BD3">
      <w:pPr>
        <w:pStyle w:val="ConsPlusNormal0"/>
        <w:spacing w:before="240"/>
        <w:ind w:firstLine="540"/>
        <w:jc w:val="both"/>
      </w:pPr>
      <w:r>
        <w:t>К ЗППП относятся заглубленные помещения подземного пространства, разделенные на четыре группы, а именно:</w:t>
      </w:r>
    </w:p>
    <w:p w14:paraId="6A9F7C41" w14:textId="77777777" w:rsidR="001D5F51" w:rsidRDefault="00935BD3">
      <w:pPr>
        <w:pStyle w:val="ConsPlusNormal0"/>
        <w:spacing w:before="240"/>
        <w:ind w:firstLine="540"/>
        <w:jc w:val="both"/>
      </w:pPr>
      <w:r>
        <w:t>группа 1: подвалы жилых зданий с отметкой верха перекрытия, расположенного ниже планировочной отметки земли;</w:t>
      </w:r>
    </w:p>
    <w:p w14:paraId="036EB810" w14:textId="77777777" w:rsidR="001D5F51" w:rsidRDefault="00935BD3">
      <w:pPr>
        <w:pStyle w:val="ConsPlusNormal0"/>
        <w:spacing w:before="240"/>
        <w:ind w:firstLine="540"/>
        <w:jc w:val="both"/>
      </w:pPr>
      <w:r>
        <w:t xml:space="preserve">группа 2: гаражи, складские и другие помещения, расположенные в подвальных этажах </w:t>
      </w:r>
      <w:r>
        <w:lastRenderedPageBreak/>
        <w:t>отдельно стоящих зданий и сооружениях, в том числе в торговых и развлекательных центрах, с отметкой верха перекрытия, расположенного ниже планировочной отметки земли;</w:t>
      </w:r>
    </w:p>
    <w:p w14:paraId="4997E73F" w14:textId="77777777" w:rsidR="001D5F51" w:rsidRDefault="00935BD3">
      <w:pPr>
        <w:pStyle w:val="ConsPlusNormal0"/>
        <w:spacing w:before="240"/>
        <w:ind w:firstLine="540"/>
        <w:jc w:val="both"/>
      </w:pPr>
      <w:r>
        <w:t>группа 3: подвалы зданий и сооружений с отметкой верха пола, расположенного ниже планировочной отметки земли;</w:t>
      </w:r>
    </w:p>
    <w:p w14:paraId="638F46E2" w14:textId="77777777" w:rsidR="001D5F51" w:rsidRDefault="00935BD3">
      <w:pPr>
        <w:pStyle w:val="ConsPlusNormal0"/>
        <w:spacing w:before="240"/>
        <w:ind w:firstLine="540"/>
        <w:jc w:val="both"/>
      </w:pPr>
      <w:r>
        <w:t>группа 4: помещения транспортных сооружений городской инфраструктуры (автомобильные и железнодорожные (трамвайные) подземные тоннели, подземные переходы и т.п.), а также подземные горные выработки.</w:t>
      </w:r>
    </w:p>
    <w:p w14:paraId="0A9F34A1" w14:textId="77777777" w:rsidR="001D5F51" w:rsidRDefault="00935BD3">
      <w:pPr>
        <w:pStyle w:val="ConsPlusNormal0"/>
        <w:spacing w:before="240"/>
        <w:ind w:firstLine="540"/>
        <w:jc w:val="both"/>
      </w:pPr>
      <w:r>
        <w:t>Основными задачами инвентаризации являются:</w:t>
      </w:r>
    </w:p>
    <w:p w14:paraId="18B2C6E1" w14:textId="77777777" w:rsidR="001D5F51" w:rsidRDefault="00935BD3">
      <w:pPr>
        <w:pStyle w:val="ConsPlusNormal0"/>
        <w:spacing w:before="240"/>
        <w:ind w:firstLine="540"/>
        <w:jc w:val="both"/>
      </w:pPr>
      <w:r>
        <w:t>составление сводного реестра ЗППП, оценка состояния и возможности их использования в соответствии с предъявляемыми к ним требованиями;</w:t>
      </w:r>
    </w:p>
    <w:p w14:paraId="1D8456AB" w14:textId="77777777" w:rsidR="001D5F51" w:rsidRDefault="00935BD3">
      <w:pPr>
        <w:pStyle w:val="ConsPlusNormal0"/>
        <w:spacing w:before="240"/>
        <w:ind w:firstLine="540"/>
        <w:jc w:val="both"/>
      </w:pPr>
      <w:r>
        <w:t>определение состояния обеспеченности установленных категорий граждан и населения ЗППП.</w:t>
      </w:r>
    </w:p>
    <w:p w14:paraId="78FDA90C" w14:textId="77777777" w:rsidR="001D5F51" w:rsidRDefault="00935BD3">
      <w:pPr>
        <w:pStyle w:val="ConsPlusNormal0"/>
        <w:spacing w:before="240"/>
        <w:ind w:firstLine="540"/>
        <w:jc w:val="both"/>
      </w:pPr>
      <w:r>
        <w:t>Инвентаризация осуществляется комиссией, создаваемой в соответствии с распоряжением высшего должностного лица субъекта Российской Федерации либо постоянно действующего органа исполнительной власти субъекта Российской Федерации.</w:t>
      </w:r>
    </w:p>
    <w:p w14:paraId="364B23C7" w14:textId="77777777" w:rsidR="001D5F51" w:rsidRDefault="001D5F51">
      <w:pPr>
        <w:pStyle w:val="ConsPlusNormal0"/>
        <w:jc w:val="both"/>
      </w:pPr>
    </w:p>
    <w:p w14:paraId="7BA84ADA" w14:textId="77777777" w:rsidR="001D5F51" w:rsidRDefault="00935BD3">
      <w:pPr>
        <w:pStyle w:val="ConsPlusTitle0"/>
        <w:jc w:val="center"/>
        <w:outlineLvl w:val="1"/>
      </w:pPr>
      <w:r>
        <w:t>2. Нормативные правовые акты и иные документы</w:t>
      </w:r>
    </w:p>
    <w:p w14:paraId="024C8AEE" w14:textId="77777777" w:rsidR="001D5F51" w:rsidRDefault="001D5F51">
      <w:pPr>
        <w:pStyle w:val="ConsPlusNormal0"/>
        <w:jc w:val="both"/>
      </w:pPr>
    </w:p>
    <w:p w14:paraId="4D7A7825" w14:textId="77777777" w:rsidR="001D5F51" w:rsidRDefault="00935BD3">
      <w:pPr>
        <w:pStyle w:val="ConsPlusNormal0"/>
        <w:ind w:firstLine="540"/>
        <w:jc w:val="both"/>
      </w:pPr>
      <w:r>
        <w:t xml:space="preserve">1. Федеральный </w:t>
      </w:r>
      <w:hyperlink r:id="rId6" w:tooltip="Федеральный закон от 12.02.1998 N 28-ФЗ (ред. от 08.08.2024) &quot;О гражданской обороне&quot; {КонсультантПлюс}">
        <w:r>
          <w:rPr>
            <w:color w:val="0000FF"/>
          </w:rPr>
          <w:t>закон</w:t>
        </w:r>
      </w:hyperlink>
      <w:r>
        <w:t xml:space="preserve"> Российской Федерации от 12 февраля 1998 г. N 28-ФЗ "О гражданской обороне".</w:t>
      </w:r>
    </w:p>
    <w:p w14:paraId="6E5FF94F" w14:textId="77777777" w:rsidR="001D5F51" w:rsidRDefault="00935BD3">
      <w:pPr>
        <w:pStyle w:val="ConsPlusNormal0"/>
        <w:spacing w:before="240"/>
        <w:ind w:firstLine="540"/>
        <w:jc w:val="both"/>
      </w:pPr>
      <w:r>
        <w:t xml:space="preserve">2. </w:t>
      </w:r>
      <w:hyperlink r:id="rId7" w:tooltip="Постановление Правительства РФ от 29.11.1999 N 1309 (ред. от 02.10.2025) &quot;О Порядке создания убежищ и иных объектов гражданской обороны&quot; {КонсультантПлюс}">
        <w:r>
          <w:rPr>
            <w:color w:val="0000FF"/>
          </w:rPr>
          <w:t>Постановление</w:t>
        </w:r>
      </w:hyperlink>
      <w:r>
        <w:t xml:space="preserve"> Правительства РФ от 29 ноября 1999 г. N 1309 "О порядке создания убежищ и иных объектов гражданской обороны".</w:t>
      </w:r>
    </w:p>
    <w:p w14:paraId="72EC42AF" w14:textId="77777777" w:rsidR="001D5F51" w:rsidRDefault="00935BD3">
      <w:pPr>
        <w:pStyle w:val="ConsPlusNormal0"/>
        <w:spacing w:before="240"/>
        <w:ind w:firstLine="540"/>
        <w:jc w:val="both"/>
      </w:pPr>
      <w:r>
        <w:t xml:space="preserve">3. </w:t>
      </w:r>
      <w:hyperlink r:id="rId8" w:tooltip="Постановление Правительства РФ от 26.11.2007 N 804 (ред. от 12.03.2024) &quot;Об утверждении Положения о гражданской обороне в Российской Федерации&quot; {КонсультантПлюс}">
        <w:r>
          <w:rPr>
            <w:color w:val="0000FF"/>
          </w:rPr>
          <w:t>Постановление</w:t>
        </w:r>
      </w:hyperlink>
      <w:r>
        <w:t xml:space="preserve"> Правительства РФ от 26 ноября 2007 г. N 804 "Об утверждении Положения о гражданской обороне в Российской Федерации".</w:t>
      </w:r>
    </w:p>
    <w:p w14:paraId="6CC71E7F" w14:textId="77777777" w:rsidR="001D5F51" w:rsidRDefault="00935BD3">
      <w:pPr>
        <w:pStyle w:val="ConsPlusNormal0"/>
        <w:spacing w:before="240"/>
        <w:ind w:firstLine="540"/>
        <w:jc w:val="both"/>
      </w:pPr>
      <w:r>
        <w:t xml:space="preserve">4. </w:t>
      </w:r>
      <w:hyperlink r:id="rId9" w:tooltip="Приказ МЧС России от 14.11.2008 N 687 (ред. от 17.12.2021) &quot;Об утверждении Положения об организации и ведении гражданской обороны в муниципальных образованиях и организациях&quot; (Зарегистрировано в Минюсте России 26.11.2008 N 12740) {КонсультантПлюс}">
        <w:r>
          <w:rPr>
            <w:color w:val="0000FF"/>
          </w:rPr>
          <w:t>Приказ</w:t>
        </w:r>
      </w:hyperlink>
      <w:r>
        <w:t xml:space="preserve"> МЧС России от 14 ноября 2008 г. N 687 "Об утверждении Положения об организации и ведении гражданской обороны в муниципальных образованиях и организациях".</w:t>
      </w:r>
    </w:p>
    <w:p w14:paraId="2DE9CFC5" w14:textId="77777777" w:rsidR="001D5F51" w:rsidRDefault="00935BD3">
      <w:pPr>
        <w:pStyle w:val="ConsPlusNormal0"/>
        <w:spacing w:before="240"/>
        <w:ind w:firstLine="540"/>
        <w:jc w:val="both"/>
      </w:pPr>
      <w:r>
        <w:t xml:space="preserve">5. </w:t>
      </w:r>
      <w:hyperlink r:id="rId10" w:tooltip="&quot;ГОСТ Р 42.4.16-2023. Национальный стандарт Российской Федерации. Гражданская оборона. Приспособление заглубленных помещений для укрытия населения. Общие требования&quot; (утв. и введен в действие Приказом Росстандарта от 23.11.2023 N 1470-ст) {КонсультантПлюс}">
        <w:r>
          <w:rPr>
            <w:color w:val="0000FF"/>
          </w:rPr>
          <w:t>ГОСТ Р 42.4.16-2023</w:t>
        </w:r>
      </w:hyperlink>
      <w:r>
        <w:t xml:space="preserve"> "Гражданская оборона. Приспособление заглубленных помещений для укрытия населения. Общие требования" (далее - ГОСТ Р 42.4.16-2023).</w:t>
      </w:r>
    </w:p>
    <w:p w14:paraId="7DD4861D" w14:textId="77777777" w:rsidR="001D5F51" w:rsidRDefault="001D5F51">
      <w:pPr>
        <w:pStyle w:val="ConsPlusNormal0"/>
        <w:jc w:val="both"/>
      </w:pPr>
    </w:p>
    <w:p w14:paraId="5D2A06A9" w14:textId="77777777" w:rsidR="001D5F51" w:rsidRDefault="00935BD3">
      <w:pPr>
        <w:pStyle w:val="ConsPlusTitle0"/>
        <w:jc w:val="center"/>
        <w:outlineLvl w:val="1"/>
      </w:pPr>
      <w:r>
        <w:t>3. Создание и работа комиссии по инвентаризации</w:t>
      </w:r>
    </w:p>
    <w:p w14:paraId="304E729D" w14:textId="77777777" w:rsidR="001D5F51" w:rsidRDefault="00935BD3">
      <w:pPr>
        <w:pStyle w:val="ConsPlusTitle0"/>
        <w:jc w:val="center"/>
      </w:pPr>
      <w:r>
        <w:t>(инвентаризационной комиссии)</w:t>
      </w:r>
    </w:p>
    <w:p w14:paraId="4C8FB61E" w14:textId="77777777" w:rsidR="001D5F51" w:rsidRDefault="001D5F51">
      <w:pPr>
        <w:pStyle w:val="ConsPlusNormal0"/>
        <w:jc w:val="both"/>
      </w:pPr>
    </w:p>
    <w:p w14:paraId="404A88DF" w14:textId="77777777" w:rsidR="001D5F51" w:rsidRDefault="00935BD3">
      <w:pPr>
        <w:pStyle w:val="ConsPlusTitle0"/>
        <w:ind w:firstLine="540"/>
        <w:jc w:val="both"/>
        <w:outlineLvl w:val="2"/>
      </w:pPr>
      <w:r>
        <w:t>3.1 Инвентаризационная комиссия, создаваемая в субъекте Российской Федерации</w:t>
      </w:r>
    </w:p>
    <w:p w14:paraId="0671A30A" w14:textId="77777777" w:rsidR="001D5F51" w:rsidRDefault="001D5F51">
      <w:pPr>
        <w:pStyle w:val="ConsPlusNormal0"/>
        <w:jc w:val="both"/>
      </w:pPr>
    </w:p>
    <w:p w14:paraId="508869CF" w14:textId="77777777" w:rsidR="001D5F51" w:rsidRDefault="00935BD3">
      <w:pPr>
        <w:pStyle w:val="ConsPlusNormal0"/>
        <w:ind w:firstLine="540"/>
        <w:jc w:val="both"/>
      </w:pPr>
      <w:r>
        <w:t>Создание инвентаризационной комиссии в субъекте Российской Федерации (далее - комиссия субъекта Российской Федерации) регламентируется изданием распорядительного или иного документа высшего должностного лица субъекта Российской Федерации либо постоянно действующего органа исполнительной власти субъекта Российской Федерации, которым утверждается состав указанной комиссии, положение о данной комиссии, а также определяются задачи и сроки проводимых инвентаризационных мероприятий (дорожная карта) в отношении ЗППП, находящихся на территории соответствующего субъекта Российской Федерации.</w:t>
      </w:r>
    </w:p>
    <w:p w14:paraId="1C50065D" w14:textId="77777777" w:rsidR="001D5F51" w:rsidRDefault="00935BD3">
      <w:pPr>
        <w:pStyle w:val="ConsPlusNormal0"/>
        <w:spacing w:before="240"/>
        <w:ind w:firstLine="540"/>
        <w:jc w:val="both"/>
      </w:pPr>
      <w:r>
        <w:t xml:space="preserve">При этом, в целях эффективного решения задач инвентаризационных мероприятий, </w:t>
      </w:r>
      <w:r>
        <w:lastRenderedPageBreak/>
        <w:t>проводимых на территории субъекта Российской Федерации, целесообразно указанным документом определить создание инвентаризационных подкомиссий в муниципальных образованиях субъекта Российской Федерации.</w:t>
      </w:r>
    </w:p>
    <w:p w14:paraId="4510E14C" w14:textId="77777777" w:rsidR="001D5F51" w:rsidRDefault="00935BD3">
      <w:pPr>
        <w:pStyle w:val="ConsPlusNormal0"/>
        <w:spacing w:before="240"/>
        <w:ind w:firstLine="540"/>
        <w:jc w:val="both"/>
      </w:pPr>
      <w:r>
        <w:t>Комиссия субъекта Российской Федерации и создаваемые инвентаризационные подкомиссии несут ответственность за полноту и точность представляемых фактических данных о ЗППП, предназначенных для укрытия населения, за правильность оформления отчетных документов и требуемых материалов инвентаризации, а также за своевременность их представления.</w:t>
      </w:r>
    </w:p>
    <w:p w14:paraId="339FED56" w14:textId="77777777" w:rsidR="001D5F51" w:rsidRDefault="00935BD3">
      <w:pPr>
        <w:pStyle w:val="ConsPlusNormal0"/>
        <w:spacing w:before="240"/>
        <w:ind w:firstLine="540"/>
        <w:jc w:val="both"/>
      </w:pPr>
      <w:r>
        <w:t>Основной задачей комиссии субъекта Российской Федерации является формирование сводной информации (комплекта документов и материалов) о проведенных инвентаризационных мероприятиях в отношении ЗППП, предназначенных для укрытия населения и находящихся на территории субъекта Российской Федерации.</w:t>
      </w:r>
    </w:p>
    <w:p w14:paraId="1960D615" w14:textId="77777777" w:rsidR="001D5F51" w:rsidRDefault="00935BD3">
      <w:pPr>
        <w:pStyle w:val="ConsPlusNormal0"/>
        <w:spacing w:before="240"/>
        <w:ind w:firstLine="540"/>
        <w:jc w:val="both"/>
      </w:pPr>
      <w:r>
        <w:t xml:space="preserve">Кроме того, комиссией субъекта Российской Федерации формируется комплект документов и иных материалов для их представления в МЧС России в порядке, изложенном в </w:t>
      </w:r>
      <w:hyperlink w:anchor="P119" w:tooltip="4. Порядок сбора, обобщения и предоставления отчетных документов в МЧС России">
        <w:r>
          <w:rPr>
            <w:color w:val="0000FF"/>
          </w:rPr>
          <w:t>разделе 4</w:t>
        </w:r>
      </w:hyperlink>
      <w:r>
        <w:t xml:space="preserve"> настоящих Методических рекомендаций.</w:t>
      </w:r>
    </w:p>
    <w:p w14:paraId="3301B54D" w14:textId="77777777" w:rsidR="001D5F51" w:rsidRDefault="00935BD3">
      <w:pPr>
        <w:pStyle w:val="ConsPlusNormal0"/>
        <w:spacing w:before="240"/>
        <w:ind w:firstLine="540"/>
        <w:jc w:val="both"/>
      </w:pPr>
      <w:r>
        <w:t>Создание комиссии субъекта Российской Федерации рекомендуется в следующем составе:</w:t>
      </w:r>
    </w:p>
    <w:p w14:paraId="6395245C" w14:textId="77777777" w:rsidR="001D5F51" w:rsidRDefault="00935BD3">
      <w:pPr>
        <w:pStyle w:val="ConsPlusNormal0"/>
        <w:spacing w:before="240"/>
        <w:ind w:firstLine="540"/>
        <w:jc w:val="both"/>
      </w:pPr>
      <w:r>
        <w:t>Председатель комиссии: вице-губернатор (председатель Правительства субъекта Российской Федерации, заместитель председателя Правительства субъекта Российской Федерации, курирующий вопросы гражданской обороны);</w:t>
      </w:r>
    </w:p>
    <w:p w14:paraId="6BA0D202" w14:textId="77777777" w:rsidR="001D5F51" w:rsidRDefault="00935BD3">
      <w:pPr>
        <w:pStyle w:val="ConsPlusNormal0"/>
        <w:spacing w:before="240"/>
        <w:ind w:firstLine="540"/>
        <w:jc w:val="both"/>
      </w:pPr>
      <w:r>
        <w:t>Члены комиссии:</w:t>
      </w:r>
    </w:p>
    <w:p w14:paraId="13A588D8" w14:textId="77777777" w:rsidR="001D5F51" w:rsidRDefault="00935BD3">
      <w:pPr>
        <w:pStyle w:val="ConsPlusNormal0"/>
        <w:spacing w:before="240"/>
        <w:ind w:firstLine="540"/>
        <w:jc w:val="both"/>
      </w:pPr>
      <w:r>
        <w:t>начальник (заместитель начальника) Главного управления МЧС России по субъекту Российской Федерации (далее - ГУ МЧС России по субъекту Российской Федерации);</w:t>
      </w:r>
    </w:p>
    <w:p w14:paraId="507F9285" w14:textId="77777777" w:rsidR="001D5F51" w:rsidRDefault="00935BD3">
      <w:pPr>
        <w:pStyle w:val="ConsPlusNormal0"/>
        <w:spacing w:before="240"/>
        <w:ind w:firstLine="540"/>
        <w:jc w:val="both"/>
      </w:pPr>
      <w:r>
        <w:t>руководитель (заместитель руководителя) исполнительного органа субъекта Российской Федерации, уполномоченного на решение задач в области гражданской обороны и защиты населения;</w:t>
      </w:r>
    </w:p>
    <w:p w14:paraId="4924E02B" w14:textId="77777777" w:rsidR="001D5F51" w:rsidRDefault="00935BD3">
      <w:pPr>
        <w:pStyle w:val="ConsPlusNormal0"/>
        <w:spacing w:before="240"/>
        <w:ind w:firstLine="540"/>
        <w:jc w:val="both"/>
      </w:pPr>
      <w:r>
        <w:t>должностное лицо прокуратуры субъекта Российской Федерации (по согласованию);</w:t>
      </w:r>
    </w:p>
    <w:p w14:paraId="26B8A205" w14:textId="77777777" w:rsidR="001D5F51" w:rsidRDefault="00935BD3">
      <w:pPr>
        <w:pStyle w:val="ConsPlusNormal0"/>
        <w:spacing w:before="240"/>
        <w:ind w:firstLine="540"/>
        <w:jc w:val="both"/>
      </w:pPr>
      <w:r>
        <w:t>руководитель (заместитель руководителя) уполномоченного исполнительного органа по вопросам строительства и жилищно-коммунального хозяйства субъекта Российской Федерации (министерство, департамент, управление и т.д.);</w:t>
      </w:r>
    </w:p>
    <w:p w14:paraId="142C6FD6" w14:textId="77777777" w:rsidR="001D5F51" w:rsidRDefault="00935BD3">
      <w:pPr>
        <w:pStyle w:val="ConsPlusNormal0"/>
        <w:spacing w:before="240"/>
        <w:ind w:firstLine="540"/>
        <w:jc w:val="both"/>
      </w:pPr>
      <w:r>
        <w:t>иные должностные лица территориальных органов федеральных органов исполнительной власти, исполнительных органов субъекта Российской Федерации, организаций (в случае принятия соответствующих решений);</w:t>
      </w:r>
    </w:p>
    <w:p w14:paraId="07CB2C4D" w14:textId="77777777" w:rsidR="001D5F51" w:rsidRDefault="00935BD3">
      <w:pPr>
        <w:pStyle w:val="ConsPlusNormal0"/>
        <w:spacing w:before="240"/>
        <w:ind w:firstLine="540"/>
        <w:jc w:val="both"/>
      </w:pPr>
      <w:r>
        <w:t>Секретарь комиссии: должностное лицо из числа сотрудников исполнительных органов субъекта Российской Федерации.</w:t>
      </w:r>
    </w:p>
    <w:p w14:paraId="186F4B5C" w14:textId="77777777" w:rsidR="001D5F51" w:rsidRDefault="001D5F51">
      <w:pPr>
        <w:pStyle w:val="ConsPlusNormal0"/>
        <w:jc w:val="both"/>
      </w:pPr>
    </w:p>
    <w:p w14:paraId="00AAC38B" w14:textId="77777777" w:rsidR="001D5F51" w:rsidRDefault="00935BD3">
      <w:pPr>
        <w:pStyle w:val="ConsPlusTitle0"/>
        <w:ind w:firstLine="540"/>
        <w:jc w:val="both"/>
        <w:outlineLvl w:val="2"/>
      </w:pPr>
      <w:r>
        <w:t>3.2 Инвентаризационная подкомиссия органа местного самоуправления</w:t>
      </w:r>
    </w:p>
    <w:p w14:paraId="321C6B09" w14:textId="77777777" w:rsidR="001D5F51" w:rsidRDefault="001D5F51">
      <w:pPr>
        <w:pStyle w:val="ConsPlusNormal0"/>
        <w:jc w:val="both"/>
      </w:pPr>
    </w:p>
    <w:p w14:paraId="07431350" w14:textId="77777777" w:rsidR="001D5F51" w:rsidRDefault="00935BD3">
      <w:pPr>
        <w:pStyle w:val="ConsPlusNormal0"/>
        <w:ind w:firstLine="540"/>
        <w:jc w:val="both"/>
      </w:pPr>
      <w:r>
        <w:t xml:space="preserve">Инвентаризационная подкомиссия органа местного самоуправления (далее - муниципальная подкомиссия) создается в соответствии с распорядительным или иным документом о создании </w:t>
      </w:r>
      <w:proofErr w:type="spellStart"/>
      <w:r>
        <w:t>субъектовой</w:t>
      </w:r>
      <w:proofErr w:type="spellEnd"/>
      <w:r>
        <w:t xml:space="preserve"> комиссии по решению главы муниципального образования с определением состава и утверждением соответствующего положения о данной подкомиссии.</w:t>
      </w:r>
    </w:p>
    <w:p w14:paraId="33489747" w14:textId="77777777" w:rsidR="001D5F51" w:rsidRDefault="00935BD3">
      <w:pPr>
        <w:pStyle w:val="ConsPlusNormal0"/>
        <w:spacing w:before="240"/>
        <w:ind w:firstLine="540"/>
        <w:jc w:val="both"/>
      </w:pPr>
      <w:r>
        <w:t xml:space="preserve">Основной задачей муниципальной подкомиссии является проведение инвентаризации ЗППП, </w:t>
      </w:r>
      <w:r>
        <w:lastRenderedPageBreak/>
        <w:t>расположенных на территории и в границах соответствующего муниципального образования, а также формирование комплекта документов и материалов по итогам инвентаризационных мероприятий и их представление в комиссию субъекта Российской Федерации.</w:t>
      </w:r>
    </w:p>
    <w:p w14:paraId="02E04B43" w14:textId="77777777" w:rsidR="001D5F51" w:rsidRDefault="00935BD3">
      <w:pPr>
        <w:pStyle w:val="ConsPlusNormal0"/>
        <w:spacing w:before="240"/>
        <w:ind w:firstLine="540"/>
        <w:jc w:val="both"/>
      </w:pPr>
      <w:r>
        <w:t>Рекомендуется создание муниципальной подкомиссии в составе:</w:t>
      </w:r>
    </w:p>
    <w:p w14:paraId="71B3F79B" w14:textId="77777777" w:rsidR="001D5F51" w:rsidRDefault="00935BD3">
      <w:pPr>
        <w:pStyle w:val="ConsPlusNormal0"/>
        <w:spacing w:before="240"/>
        <w:ind w:firstLine="540"/>
        <w:jc w:val="both"/>
      </w:pPr>
      <w:r>
        <w:t>Председатель подкомиссии: глава (заместитель главы) муниципального образования;</w:t>
      </w:r>
    </w:p>
    <w:p w14:paraId="202EE897" w14:textId="77777777" w:rsidR="001D5F51" w:rsidRDefault="00935BD3">
      <w:pPr>
        <w:pStyle w:val="ConsPlusNormal0"/>
        <w:spacing w:before="240"/>
        <w:ind w:firstLine="540"/>
        <w:jc w:val="both"/>
      </w:pPr>
      <w:r>
        <w:t>Члены подкомиссии:</w:t>
      </w:r>
    </w:p>
    <w:p w14:paraId="429DB19C" w14:textId="77777777" w:rsidR="001D5F51" w:rsidRDefault="00935BD3">
      <w:pPr>
        <w:pStyle w:val="ConsPlusNormal0"/>
        <w:spacing w:before="240"/>
        <w:ind w:firstLine="540"/>
        <w:jc w:val="both"/>
      </w:pPr>
      <w:r>
        <w:t>должностное лицо из числа руководящего состава органа местного самоуправления;</w:t>
      </w:r>
    </w:p>
    <w:p w14:paraId="36B395D3" w14:textId="77777777" w:rsidR="001D5F51" w:rsidRDefault="00935BD3">
      <w:pPr>
        <w:pStyle w:val="ConsPlusNormal0"/>
        <w:spacing w:before="240"/>
        <w:ind w:firstLine="540"/>
        <w:jc w:val="both"/>
      </w:pPr>
      <w:r>
        <w:t>должностное лицо из числа руководящего состава органа, уполномоченного на решение задач в области гражданской обороны и защиты населения на территории муниципального образования (уполномоченное должностное лицо из числа сотрудников органов местного самоуправления по указанным вопросам);</w:t>
      </w:r>
    </w:p>
    <w:p w14:paraId="22878590" w14:textId="77777777" w:rsidR="001D5F51" w:rsidRDefault="00935BD3">
      <w:pPr>
        <w:pStyle w:val="ConsPlusNormal0"/>
        <w:spacing w:before="240"/>
        <w:ind w:firstLine="540"/>
        <w:jc w:val="both"/>
      </w:pPr>
      <w:r>
        <w:t>должностное лицо из числа сотрудников ГУ МЧС России по субъекту Российской Федерации, осуществляющих служебную деятельность на территории соответствующего муниципального образования (по согласованию);</w:t>
      </w:r>
    </w:p>
    <w:p w14:paraId="441BAAD9" w14:textId="77777777" w:rsidR="001D5F51" w:rsidRDefault="00935BD3">
      <w:pPr>
        <w:pStyle w:val="ConsPlusNormal0"/>
        <w:spacing w:before="240"/>
        <w:ind w:firstLine="540"/>
        <w:jc w:val="both"/>
      </w:pPr>
      <w:r>
        <w:t>иные должностные лица территориальных органов федеральных органов исполнительной власти, исполнительных органов субъекта Российской Федерации, органов местного самоуправления и организаций (в случае принятия соответствующих решений);</w:t>
      </w:r>
    </w:p>
    <w:p w14:paraId="74760FE2" w14:textId="77777777" w:rsidR="001D5F51" w:rsidRDefault="00935BD3">
      <w:pPr>
        <w:pStyle w:val="ConsPlusNormal0"/>
        <w:spacing w:before="240"/>
        <w:ind w:firstLine="540"/>
        <w:jc w:val="both"/>
      </w:pPr>
      <w:r>
        <w:t>Секретарь подкомиссии: должностное лицо из числа сотрудников органа местного самоуправления.</w:t>
      </w:r>
    </w:p>
    <w:p w14:paraId="704C551F" w14:textId="77777777" w:rsidR="001D5F51" w:rsidRDefault="001D5F51">
      <w:pPr>
        <w:pStyle w:val="ConsPlusNormal0"/>
        <w:jc w:val="both"/>
      </w:pPr>
    </w:p>
    <w:p w14:paraId="3B6A8890" w14:textId="77777777" w:rsidR="001D5F51" w:rsidRDefault="00935BD3">
      <w:pPr>
        <w:pStyle w:val="ConsPlusTitle0"/>
        <w:ind w:firstLine="540"/>
        <w:jc w:val="both"/>
        <w:outlineLvl w:val="2"/>
      </w:pPr>
      <w:r>
        <w:t>3.3 Порядок проведения инвентаризации заглубленных помещений и сооружений подземного пространства</w:t>
      </w:r>
    </w:p>
    <w:p w14:paraId="0105D15C" w14:textId="77777777" w:rsidR="001D5F51" w:rsidRDefault="001D5F51">
      <w:pPr>
        <w:pStyle w:val="ConsPlusNormal0"/>
        <w:jc w:val="both"/>
      </w:pPr>
    </w:p>
    <w:p w14:paraId="573D701E" w14:textId="77777777" w:rsidR="001D5F51" w:rsidRDefault="00935BD3">
      <w:pPr>
        <w:pStyle w:val="ConsPlusNormal0"/>
        <w:ind w:firstLine="540"/>
        <w:jc w:val="both"/>
      </w:pPr>
      <w:r>
        <w:t xml:space="preserve">При проведении инвентаризации ЗППП, приспособляемых для укрытия населения, в том числе подвальных помещений частных домовладений при их учете </w:t>
      </w:r>
      <w:proofErr w:type="gramStart"/>
      <w:r>
        <w:t>в расчетах</w:t>
      </w:r>
      <w:proofErr w:type="gramEnd"/>
      <w:r>
        <w:t xml:space="preserve"> укрываемых муниципальной подкомиссией:</w:t>
      </w:r>
    </w:p>
    <w:p w14:paraId="6B03037E" w14:textId="77777777" w:rsidR="001D5F51" w:rsidRDefault="00935BD3">
      <w:pPr>
        <w:pStyle w:val="ConsPlusNormal0"/>
        <w:spacing w:before="240"/>
        <w:ind w:firstLine="540"/>
        <w:jc w:val="both"/>
      </w:pPr>
      <w:r>
        <w:t xml:space="preserve">1. Определяется перечень ЗППП, находящихся на территории муниципального образования, в том числе подвальных помещений частных домовладений при их учете </w:t>
      </w:r>
      <w:proofErr w:type="gramStart"/>
      <w:r>
        <w:t>в расчетах</w:t>
      </w:r>
      <w:proofErr w:type="gramEnd"/>
      <w:r>
        <w:t xml:space="preserve"> укрываемых муниципальной подкомиссией.</w:t>
      </w:r>
    </w:p>
    <w:p w14:paraId="6DA9E0D9" w14:textId="77777777" w:rsidR="001D5F51" w:rsidRDefault="00935BD3">
      <w:pPr>
        <w:pStyle w:val="ConsPlusNormal0"/>
        <w:spacing w:before="240"/>
        <w:ind w:firstLine="540"/>
        <w:jc w:val="both"/>
      </w:pPr>
      <w:r>
        <w:t>2. Осуществляется проверка фактического наличия ЗППП, приспособляемых для укрытия населения.</w:t>
      </w:r>
    </w:p>
    <w:p w14:paraId="2923CA36" w14:textId="77777777" w:rsidR="001D5F51" w:rsidRDefault="00935BD3">
      <w:pPr>
        <w:pStyle w:val="ConsPlusNormal0"/>
        <w:spacing w:before="240"/>
        <w:ind w:firstLine="540"/>
        <w:jc w:val="both"/>
      </w:pPr>
      <w:r>
        <w:t xml:space="preserve">3. Проводится визуальный осмотр Объектов с фотофиксацией основных элементов (не менее 5 фотоснимков), а также оценка технического состояния ЗППП с учетом требований </w:t>
      </w:r>
      <w:hyperlink r:id="rId11" w:tooltip="&quot;ГОСТ Р 42.4.16-2023. Национальный стандарт Российской Федерации. Гражданская оборона. Приспособление заглубленных помещений для укрытия населения. Общие требования&quot; (утв. и введен в действие Приказом Росстандарта от 23.11.2023 N 1470-ст) {КонсультантПлюс}">
        <w:r>
          <w:rPr>
            <w:color w:val="0000FF"/>
          </w:rPr>
          <w:t>ГОСТ Р 42.4.16-2023</w:t>
        </w:r>
      </w:hyperlink>
      <w:r>
        <w:t>.</w:t>
      </w:r>
    </w:p>
    <w:p w14:paraId="5D114A50" w14:textId="77777777" w:rsidR="001D5F51" w:rsidRDefault="00935BD3">
      <w:pPr>
        <w:pStyle w:val="ConsPlusNormal0"/>
        <w:spacing w:before="240"/>
        <w:ind w:firstLine="540"/>
        <w:jc w:val="both"/>
      </w:pPr>
      <w:r>
        <w:t>4. В ходе визуального осмотра ЗППП и осуществления фотофиксации устанавливается:</w:t>
      </w:r>
    </w:p>
    <w:p w14:paraId="7B5CD0F3" w14:textId="77777777" w:rsidR="001D5F51" w:rsidRDefault="00935BD3">
      <w:pPr>
        <w:pStyle w:val="ConsPlusNormal0"/>
        <w:spacing w:before="240"/>
        <w:ind w:firstLine="540"/>
        <w:jc w:val="both"/>
      </w:pPr>
      <w:r>
        <w:t>принадлежность объекта к адресу;</w:t>
      </w:r>
    </w:p>
    <w:p w14:paraId="32C8FE14" w14:textId="77777777" w:rsidR="001D5F51" w:rsidRDefault="00935BD3">
      <w:pPr>
        <w:pStyle w:val="ConsPlusNormal0"/>
        <w:spacing w:before="240"/>
        <w:ind w:firstLine="540"/>
        <w:jc w:val="both"/>
      </w:pPr>
      <w:r>
        <w:t>общее состояние объекта, состояние входов, аварийных выходов;</w:t>
      </w:r>
    </w:p>
    <w:p w14:paraId="63C80C39" w14:textId="77777777" w:rsidR="001D5F51" w:rsidRDefault="00935BD3">
      <w:pPr>
        <w:pStyle w:val="ConsPlusNormal0"/>
        <w:spacing w:before="240"/>
        <w:ind w:firstLine="540"/>
        <w:jc w:val="both"/>
      </w:pPr>
      <w:r>
        <w:t>состояние несущих и ограждающих строительных конструкций (осмотром поверхностей стен, потолков, полов) во всех помещениях;</w:t>
      </w:r>
    </w:p>
    <w:p w14:paraId="0C89C113" w14:textId="77777777" w:rsidR="001D5F51" w:rsidRDefault="00935BD3">
      <w:pPr>
        <w:pStyle w:val="ConsPlusNormal0"/>
        <w:spacing w:before="240"/>
        <w:ind w:firstLine="540"/>
        <w:jc w:val="both"/>
      </w:pPr>
      <w:r>
        <w:lastRenderedPageBreak/>
        <w:t xml:space="preserve">наличие элементов первоочередного жизнеобеспечения (в соответствии с </w:t>
      </w:r>
      <w:hyperlink r:id="rId12" w:tooltip="&quot;ГОСТ Р 42.4.16-2023. Национальный стандарт Российской Федерации. Гражданская оборона. Приспособление заглубленных помещений для укрытия населения. Общие требования&quot; (утв. и введен в действие Приказом Росстандарта от 23.11.2023 N 1470-ст) {КонсультантПлюс}">
        <w:r>
          <w:rPr>
            <w:color w:val="0000FF"/>
          </w:rPr>
          <w:t>ГОСТ Р 42.4.16-2023</w:t>
        </w:r>
      </w:hyperlink>
      <w:r>
        <w:t>).</w:t>
      </w:r>
    </w:p>
    <w:p w14:paraId="1BC0ABA1" w14:textId="77777777" w:rsidR="001D5F51" w:rsidRDefault="00935BD3">
      <w:pPr>
        <w:pStyle w:val="ConsPlusNormal0"/>
        <w:spacing w:before="240"/>
        <w:ind w:firstLine="540"/>
        <w:jc w:val="both"/>
      </w:pPr>
      <w:r>
        <w:t>5. Осуществляется составление:</w:t>
      </w:r>
    </w:p>
    <w:p w14:paraId="4984FC08" w14:textId="77777777" w:rsidR="001D5F51" w:rsidRDefault="00935BD3">
      <w:pPr>
        <w:pStyle w:val="ConsPlusNormal0"/>
        <w:spacing w:before="240"/>
        <w:ind w:firstLine="540"/>
        <w:jc w:val="both"/>
      </w:pPr>
      <w:r>
        <w:t xml:space="preserve">реестра ЗППП (в соответствии с </w:t>
      </w:r>
      <w:hyperlink w:anchor="P189" w:tooltip="                                РЕЕСТР &lt;1&gt;">
        <w:r>
          <w:rPr>
            <w:color w:val="0000FF"/>
          </w:rPr>
          <w:t>приложением N 2.1</w:t>
        </w:r>
      </w:hyperlink>
      <w:r>
        <w:t>);</w:t>
      </w:r>
    </w:p>
    <w:p w14:paraId="0DC58FC2" w14:textId="77777777" w:rsidR="001D5F51" w:rsidRDefault="00935BD3">
      <w:pPr>
        <w:pStyle w:val="ConsPlusNormal0"/>
        <w:spacing w:before="240"/>
        <w:ind w:firstLine="540"/>
        <w:jc w:val="both"/>
      </w:pPr>
      <w:r>
        <w:t xml:space="preserve">ведомости обеспеченности населения ЗППП (в соответствии с </w:t>
      </w:r>
      <w:hyperlink w:anchor="P359" w:tooltip="ВЕДОМОСТЬ ОБЕСПЕЧЕННОСТИ">
        <w:r>
          <w:rPr>
            <w:color w:val="0000FF"/>
          </w:rPr>
          <w:t>приложением N 2.2</w:t>
        </w:r>
      </w:hyperlink>
      <w:r>
        <w:t>).</w:t>
      </w:r>
    </w:p>
    <w:p w14:paraId="6F28B893" w14:textId="77777777" w:rsidR="001D5F51" w:rsidRDefault="001D5F51">
      <w:pPr>
        <w:pStyle w:val="ConsPlusNormal0"/>
        <w:jc w:val="both"/>
      </w:pPr>
    </w:p>
    <w:p w14:paraId="083DDAF6" w14:textId="77777777" w:rsidR="001D5F51" w:rsidRDefault="00935BD3">
      <w:pPr>
        <w:pStyle w:val="ConsPlusTitle0"/>
        <w:ind w:firstLine="540"/>
        <w:jc w:val="both"/>
        <w:outlineLvl w:val="2"/>
      </w:pPr>
      <w:r>
        <w:t>3.4 Порядок подготовки и предоставления отчетных документов подкомиссиями в инвентаризационную комиссию, создаваемую в субъекте Российской Федерации</w:t>
      </w:r>
    </w:p>
    <w:p w14:paraId="4805D713" w14:textId="77777777" w:rsidR="001D5F51" w:rsidRDefault="001D5F51">
      <w:pPr>
        <w:pStyle w:val="ConsPlusNormal0"/>
        <w:jc w:val="both"/>
      </w:pPr>
    </w:p>
    <w:p w14:paraId="2318C73A" w14:textId="77777777" w:rsidR="001D5F51" w:rsidRDefault="00935BD3">
      <w:pPr>
        <w:pStyle w:val="ConsPlusNormal0"/>
        <w:ind w:firstLine="540"/>
        <w:jc w:val="both"/>
      </w:pPr>
      <w:r>
        <w:t xml:space="preserve">Акт инвентаризации ЗППП является основным документом, составляемым по итогам проведения инвентаризационных мероприятий, оформляется на бумажном носителе по форме в соответствии с </w:t>
      </w:r>
      <w:hyperlink w:anchor="P558" w:tooltip="                                    АКТ">
        <w:r>
          <w:rPr>
            <w:color w:val="0000FF"/>
          </w:rPr>
          <w:t>приложением N 2.5</w:t>
        </w:r>
      </w:hyperlink>
      <w:r>
        <w:t>, подписывается всеми членами подкомиссии и утверждается высшим должностным лицом (заместителем).</w:t>
      </w:r>
    </w:p>
    <w:p w14:paraId="089FAEF3" w14:textId="77777777" w:rsidR="001D5F51" w:rsidRDefault="00935BD3">
      <w:pPr>
        <w:pStyle w:val="ConsPlusNormal0"/>
        <w:spacing w:before="240"/>
        <w:ind w:firstLine="540"/>
        <w:jc w:val="both"/>
      </w:pPr>
      <w:r>
        <w:t>Акт инвентаризации ЗППП муниципальной подкомиссией составляется в 3-х экземплярах.</w:t>
      </w:r>
    </w:p>
    <w:p w14:paraId="71076090" w14:textId="77777777" w:rsidR="001D5F51" w:rsidRDefault="00935BD3">
      <w:pPr>
        <w:pStyle w:val="ConsPlusNormal0"/>
        <w:spacing w:before="240"/>
        <w:ind w:firstLine="540"/>
        <w:jc w:val="both"/>
      </w:pPr>
      <w:r>
        <w:t>Экземпляр N 1 передается для подготовки и формирования сводной информации о проведенных инвентаризационных мероприятиях в отношении ЗППП, находящихся на территории субъекта Российской Федерации. Указанный экземпляр акта в последующем передается на хранение в исполнительный орган субъекта Российской Федерации, уполномоченный на решение задач в области гражданской обороны и защиты населения. Целесообразно осуществлять хранение актов инвентаризации путем создания отдельных папок (дел), содержащих информацию по ЗППП, применительно к соответствующему муниципальному образованию субъекта Российской Федерации.</w:t>
      </w:r>
    </w:p>
    <w:p w14:paraId="43106EAC" w14:textId="77777777" w:rsidR="001D5F51" w:rsidRDefault="00935BD3">
      <w:pPr>
        <w:pStyle w:val="ConsPlusNormal0"/>
        <w:spacing w:before="240"/>
        <w:ind w:firstLine="540"/>
        <w:jc w:val="both"/>
      </w:pPr>
      <w:r>
        <w:t>Экземпляр N 2 передается на хранение в ГУ МЧС России по соответствующему субъекту Российской Федерации.</w:t>
      </w:r>
    </w:p>
    <w:p w14:paraId="687287C9" w14:textId="77777777" w:rsidR="001D5F51" w:rsidRDefault="00935BD3">
      <w:pPr>
        <w:pStyle w:val="ConsPlusNormal0"/>
        <w:spacing w:before="240"/>
        <w:ind w:firstLine="540"/>
        <w:jc w:val="both"/>
      </w:pPr>
      <w:r>
        <w:t>В органе, уполномоченном на решение задач в области гражданской обороны и защиты населения на территории соответствующего муниципального образования (уполномоченного должностного лица из числа сотрудников органов местного самоуправления по указанным вопросам) находится на хранении экземпляр N 3.</w:t>
      </w:r>
    </w:p>
    <w:p w14:paraId="0CD018EB" w14:textId="77777777" w:rsidR="001D5F51" w:rsidRDefault="00935BD3">
      <w:pPr>
        <w:pStyle w:val="ConsPlusNormal0"/>
        <w:spacing w:before="240"/>
        <w:ind w:firstLine="540"/>
        <w:jc w:val="both"/>
      </w:pPr>
      <w:r>
        <w:t xml:space="preserve">Хранение актов инвентаризации осуществляется на протяжении всего времени, предшествующего проведению очередных инвентаризационных мероприятий (в течение всего </w:t>
      </w:r>
      <w:proofErr w:type="spellStart"/>
      <w:r>
        <w:t>межинвентаризационного</w:t>
      </w:r>
      <w:proofErr w:type="spellEnd"/>
      <w:r>
        <w:t xml:space="preserve"> периода).</w:t>
      </w:r>
    </w:p>
    <w:p w14:paraId="26589C41" w14:textId="77777777" w:rsidR="001D5F51" w:rsidRDefault="001D5F5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D5F51" w14:paraId="266631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6F3BE3" w14:textId="77777777" w:rsidR="001D5F51" w:rsidRDefault="001D5F5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5937E0" w14:textId="77777777" w:rsidR="001D5F51" w:rsidRDefault="001D5F5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C15FFF" w14:textId="77777777" w:rsidR="001D5F51" w:rsidRDefault="00935BD3">
            <w:pPr>
              <w:pStyle w:val="ConsPlusNormal0"/>
              <w:jc w:val="both"/>
            </w:pPr>
            <w:r>
              <w:rPr>
                <w:color w:val="392C69"/>
              </w:rPr>
              <w:t>КонсультантПлюс: примечание.</w:t>
            </w:r>
          </w:p>
          <w:p w14:paraId="708C8862" w14:textId="77777777" w:rsidR="001D5F51" w:rsidRDefault="00935BD3">
            <w:pPr>
              <w:pStyle w:val="ConsPlusNormal0"/>
              <w:jc w:val="both"/>
            </w:pPr>
            <w:r>
              <w:rPr>
                <w:color w:val="392C69"/>
              </w:rPr>
              <w:t>Приложения N 4.1 (N 4.2) не приводятся.</w:t>
            </w:r>
          </w:p>
        </w:tc>
        <w:tc>
          <w:tcPr>
            <w:tcW w:w="113" w:type="dxa"/>
            <w:tcBorders>
              <w:top w:val="nil"/>
              <w:left w:val="nil"/>
              <w:bottom w:val="nil"/>
              <w:right w:val="nil"/>
            </w:tcBorders>
            <w:shd w:val="clear" w:color="auto" w:fill="F4F3F8"/>
            <w:tcMar>
              <w:top w:w="0" w:type="dxa"/>
              <w:left w:w="0" w:type="dxa"/>
              <w:bottom w:w="0" w:type="dxa"/>
              <w:right w:w="0" w:type="dxa"/>
            </w:tcMar>
          </w:tcPr>
          <w:p w14:paraId="5A591422" w14:textId="77777777" w:rsidR="001D5F51" w:rsidRDefault="001D5F51">
            <w:pPr>
              <w:pStyle w:val="ConsPlusNormal0"/>
            </w:pPr>
          </w:p>
        </w:tc>
      </w:tr>
    </w:tbl>
    <w:p w14:paraId="3998CEB7" w14:textId="77777777" w:rsidR="001D5F51" w:rsidRDefault="00935BD3">
      <w:pPr>
        <w:pStyle w:val="ConsPlusNormal0"/>
        <w:spacing w:before="300"/>
        <w:ind w:firstLine="540"/>
        <w:jc w:val="both"/>
      </w:pPr>
      <w:r>
        <w:t>Кроме того, к актам инвентаризации должны быть приложены материалы, оформленные на электронном носителе (CD/DVD-диске) в соответствии с порядком, указанном в приложениях N 4.1 (N 4.2), включающие в себя:</w:t>
      </w:r>
    </w:p>
    <w:p w14:paraId="363F1C78" w14:textId="77777777" w:rsidR="001D5F51" w:rsidRDefault="00935BD3">
      <w:pPr>
        <w:pStyle w:val="ConsPlusNormal0"/>
        <w:spacing w:before="240"/>
        <w:ind w:firstLine="540"/>
        <w:jc w:val="both"/>
      </w:pPr>
      <w:r>
        <w:t>акты инвентаризации ЗППП в сканированном виде в формате *.</w:t>
      </w:r>
      <w:proofErr w:type="spellStart"/>
      <w:r>
        <w:t>pdf</w:t>
      </w:r>
      <w:proofErr w:type="spellEnd"/>
      <w:r>
        <w:t>;</w:t>
      </w:r>
    </w:p>
    <w:p w14:paraId="2E340734" w14:textId="77777777" w:rsidR="001D5F51" w:rsidRDefault="00935BD3">
      <w:pPr>
        <w:pStyle w:val="ConsPlusNormal0"/>
        <w:spacing w:before="240"/>
        <w:ind w:firstLine="540"/>
        <w:jc w:val="both"/>
      </w:pPr>
      <w:r>
        <w:t xml:space="preserve">реестр Объектов в формате </w:t>
      </w:r>
      <w:proofErr w:type="spellStart"/>
      <w:r>
        <w:t>Microsoft</w:t>
      </w:r>
      <w:proofErr w:type="spellEnd"/>
      <w:r>
        <w:t xml:space="preserve"> </w:t>
      </w:r>
      <w:proofErr w:type="spellStart"/>
      <w:r>
        <w:t>Excel</w:t>
      </w:r>
      <w:proofErr w:type="spellEnd"/>
      <w:r>
        <w:t xml:space="preserve"> и в сканированном виде в формате *.</w:t>
      </w:r>
      <w:proofErr w:type="spellStart"/>
      <w:r>
        <w:t>pdf</w:t>
      </w:r>
      <w:proofErr w:type="spellEnd"/>
      <w:r>
        <w:t>;</w:t>
      </w:r>
    </w:p>
    <w:p w14:paraId="1D05270A" w14:textId="77777777" w:rsidR="001D5F51" w:rsidRDefault="00935BD3">
      <w:pPr>
        <w:pStyle w:val="ConsPlusNormal0"/>
        <w:spacing w:before="240"/>
        <w:ind w:firstLine="540"/>
        <w:jc w:val="both"/>
      </w:pPr>
      <w:r>
        <w:t xml:space="preserve">ведомость обеспеченности населения ЗППП формате </w:t>
      </w:r>
      <w:proofErr w:type="spellStart"/>
      <w:r>
        <w:t>Microsoft</w:t>
      </w:r>
      <w:proofErr w:type="spellEnd"/>
      <w:r>
        <w:t xml:space="preserve"> </w:t>
      </w:r>
      <w:proofErr w:type="spellStart"/>
      <w:r>
        <w:t>Excel</w:t>
      </w:r>
      <w:proofErr w:type="spellEnd"/>
      <w:r>
        <w:t xml:space="preserve"> (в соответствии с </w:t>
      </w:r>
      <w:hyperlink w:anchor="P359" w:tooltip="ВЕДОМОСТЬ ОБЕСПЕЧЕННОСТИ">
        <w:r>
          <w:rPr>
            <w:color w:val="0000FF"/>
          </w:rPr>
          <w:t>приложением N 2.2</w:t>
        </w:r>
      </w:hyperlink>
      <w:r>
        <w:t>);</w:t>
      </w:r>
    </w:p>
    <w:p w14:paraId="69B7799B" w14:textId="77777777" w:rsidR="001D5F51" w:rsidRDefault="00935BD3">
      <w:pPr>
        <w:pStyle w:val="ConsPlusNormal0"/>
        <w:spacing w:before="240"/>
        <w:ind w:firstLine="540"/>
        <w:jc w:val="both"/>
      </w:pPr>
      <w:r>
        <w:t>файлы фотофиксации в формате *.</w:t>
      </w:r>
      <w:proofErr w:type="spellStart"/>
      <w:r>
        <w:t>jpg</w:t>
      </w:r>
      <w:proofErr w:type="spellEnd"/>
      <w:r>
        <w:t xml:space="preserve"> (не менее 5 фотоснимков) размещаются в отдельных папках, соответствующих адресу нахождения ЗППП.</w:t>
      </w:r>
    </w:p>
    <w:p w14:paraId="3EC11A62" w14:textId="77777777" w:rsidR="001D5F51" w:rsidRDefault="00935BD3">
      <w:pPr>
        <w:pStyle w:val="ConsPlusNormal0"/>
        <w:spacing w:before="240"/>
        <w:ind w:firstLine="540"/>
        <w:jc w:val="both"/>
      </w:pPr>
      <w:r>
        <w:t xml:space="preserve">Реестр ЗППП составляется в соответствии с </w:t>
      </w:r>
      <w:hyperlink w:anchor="P189" w:tooltip="                                РЕЕСТР &lt;1&gt;">
        <w:r>
          <w:rPr>
            <w:color w:val="0000FF"/>
          </w:rPr>
          <w:t>приложением N 2.1</w:t>
        </w:r>
      </w:hyperlink>
      <w:r>
        <w:t xml:space="preserve"> по завершении инвентаризационных мероприятий в 3-х экземплярах, подписывается всеми членами и утверждается высшим должностным лицом (заместителем) муниципального образования. Представление и хранение экземпляров реестра Объектов осуществляется в том же порядке, что и актов инвентаризации, оценки содержания и использования ЗС ГО.</w:t>
      </w:r>
    </w:p>
    <w:p w14:paraId="111DEABC" w14:textId="77777777" w:rsidR="001D5F51" w:rsidRDefault="00935BD3">
      <w:pPr>
        <w:pStyle w:val="ConsPlusNormal0"/>
        <w:spacing w:before="240"/>
        <w:ind w:firstLine="540"/>
        <w:jc w:val="both"/>
      </w:pPr>
      <w:r>
        <w:t xml:space="preserve">Инвентаризационная комиссия субъекта Российской Федерации на основании представляемых подкомиссиями материалов инвентаризации осуществляет обобщение и систематизацию указанных сведений для их последующего представления в МЧС России, а именно осуществляет формирование сводного реестра ЗС ГО ЗППП (в соответствии с </w:t>
      </w:r>
      <w:hyperlink w:anchor="P414" w:tooltip="СВОДНЫЙ РЕЕСТР">
        <w:r>
          <w:rPr>
            <w:color w:val="0000FF"/>
          </w:rPr>
          <w:t>приложением N 2.3</w:t>
        </w:r>
      </w:hyperlink>
      <w:r>
        <w:t xml:space="preserve">), сводной ведомости обеспеченности установленных населения ЗППП, находящимися на территории субъекта Российской Федерации (в соответствии с </w:t>
      </w:r>
      <w:hyperlink w:anchor="P494" w:tooltip="СВОДНАЯ ВЕДОМОСТЬ ОБЕСПЕЧЕННОСТИ &lt;1&gt;">
        <w:r>
          <w:rPr>
            <w:color w:val="0000FF"/>
          </w:rPr>
          <w:t>приложениями N 2.4</w:t>
        </w:r>
      </w:hyperlink>
      <w:r>
        <w:t>).</w:t>
      </w:r>
    </w:p>
    <w:p w14:paraId="43C2EC90" w14:textId="77777777" w:rsidR="001D5F51" w:rsidRDefault="00935BD3">
      <w:pPr>
        <w:pStyle w:val="ConsPlusNormal0"/>
        <w:spacing w:before="240"/>
        <w:ind w:firstLine="540"/>
        <w:jc w:val="both"/>
      </w:pPr>
      <w:r>
        <w:t xml:space="preserve">По завершению указанной работы составляются в 4-х экземплярах, подписываются всеми членами и утверждаются высшим должностным лицом (заместителем) субъекта Российской Федерации акт инвентаризации ЗППП, находящихся на территории субъекта Российской Федерации (в соответствии с </w:t>
      </w:r>
      <w:hyperlink w:anchor="P558" w:tooltip="                                    АКТ">
        <w:r>
          <w:rPr>
            <w:color w:val="0000FF"/>
          </w:rPr>
          <w:t>приложением N 2.5</w:t>
        </w:r>
      </w:hyperlink>
      <w:r>
        <w:t>).</w:t>
      </w:r>
    </w:p>
    <w:p w14:paraId="27FA27FB" w14:textId="77777777" w:rsidR="001D5F51" w:rsidRDefault="00935BD3">
      <w:pPr>
        <w:pStyle w:val="ConsPlusNormal0"/>
        <w:spacing w:before="240"/>
        <w:ind w:firstLine="540"/>
        <w:jc w:val="both"/>
      </w:pPr>
      <w:r>
        <w:t>Первые экземпляры документов передаются на хранение в исполнительный орган субъекта Российской Федерации, уполномоченный на решение задач в области гражданской обороны и защиты населения, вторые экземпляры - в ГУ МЧС России по субъекту Российской Федерации, третьи экземпляры - в Главное управление МЧС России, осуществляющее координацию деятельности в пределах федерального округа (далее - ГУ МЧС России, осуществляющее координацию деятельности в пределах федерального округа), четвертые экземпляры - в Департамент гражданской обороны и защиты населения МЧС России.</w:t>
      </w:r>
    </w:p>
    <w:p w14:paraId="42DC8F97" w14:textId="77777777" w:rsidR="001D5F51" w:rsidRDefault="00935BD3">
      <w:pPr>
        <w:pStyle w:val="ConsPlusNormal0"/>
        <w:spacing w:before="240"/>
        <w:ind w:firstLine="540"/>
        <w:jc w:val="both"/>
      </w:pPr>
      <w:r>
        <w:t>Сводные показатели инвентаризации оформляются с соблюдением требований по сохранению государственной тайны.</w:t>
      </w:r>
    </w:p>
    <w:p w14:paraId="227D71AB" w14:textId="77777777" w:rsidR="001D5F51" w:rsidRDefault="001D5F51">
      <w:pPr>
        <w:pStyle w:val="ConsPlusNormal0"/>
        <w:jc w:val="both"/>
      </w:pPr>
    </w:p>
    <w:p w14:paraId="417E707B" w14:textId="77777777" w:rsidR="001D5F51" w:rsidRDefault="00935BD3">
      <w:pPr>
        <w:pStyle w:val="ConsPlusTitle0"/>
        <w:ind w:firstLine="540"/>
        <w:jc w:val="both"/>
        <w:outlineLvl w:val="1"/>
      </w:pPr>
      <w:bookmarkStart w:id="1" w:name="P119"/>
      <w:bookmarkEnd w:id="1"/>
      <w:r>
        <w:t>4. Порядок сбора, обобщения и предоставления отчетных документов в МЧС России</w:t>
      </w:r>
    </w:p>
    <w:p w14:paraId="2AAE03D7" w14:textId="77777777" w:rsidR="001D5F51" w:rsidRDefault="001D5F51">
      <w:pPr>
        <w:pStyle w:val="ConsPlusNormal0"/>
        <w:jc w:val="both"/>
      </w:pPr>
    </w:p>
    <w:p w14:paraId="70D60AD2" w14:textId="77777777" w:rsidR="001D5F51" w:rsidRDefault="00935BD3">
      <w:pPr>
        <w:pStyle w:val="ConsPlusNormal0"/>
        <w:ind w:firstLine="540"/>
        <w:jc w:val="both"/>
      </w:pPr>
      <w:r>
        <w:t xml:space="preserve">Инвентаризационная комиссия субъекта Российской Федерации через Главное управление МЧС России по субъекту Российской Федерации направляет подписанный и утвержденный акт инвентаризации ЗППП, находящихся на территории субъекта Российской Федерации, и материалы инвентаризации на электронных носителях (CD/DVD-дисках) в Главное управление МЧС России, осуществляющее координацию деятельности в пределах федерального округа, оформленные в соответствии с </w:t>
      </w:r>
      <w:hyperlink w:anchor="P660" w:tooltip="ОБРАЗЕЦ">
        <w:r>
          <w:rPr>
            <w:color w:val="0000FF"/>
          </w:rPr>
          <w:t>приложением N 3.1</w:t>
        </w:r>
      </w:hyperlink>
      <w:r>
        <w:t xml:space="preserve"> </w:t>
      </w:r>
      <w:hyperlink w:anchor="P674" w:tooltip="ОБРАЗЕЦ">
        <w:r>
          <w:rPr>
            <w:color w:val="0000FF"/>
          </w:rPr>
          <w:t>(N 3.2)</w:t>
        </w:r>
      </w:hyperlink>
      <w:r>
        <w:t xml:space="preserve"> и размещаемые на отдельных электронных носителях в соответствующих папках и включающие материалы, размещаемые на электронном носителе (далее - CD) в части, касающейся инвентаризации ЗППП:</w:t>
      </w:r>
    </w:p>
    <w:p w14:paraId="5E6A1193" w14:textId="77777777" w:rsidR="001D5F51" w:rsidRDefault="00935BD3">
      <w:pPr>
        <w:pStyle w:val="ConsPlusNormal0"/>
        <w:spacing w:before="240"/>
        <w:ind w:firstLine="540"/>
        <w:jc w:val="both"/>
      </w:pPr>
      <w:r>
        <w:t>- в папке "Инвентаризационная комиссия субъекта Российской Федерации" размещается акт инвентаризации ЗППП, находящихся на территории субъекта Российской Федерации, в сканированном виде в формате *.</w:t>
      </w:r>
      <w:proofErr w:type="spellStart"/>
      <w:r>
        <w:t>pdf</w:t>
      </w:r>
      <w:proofErr w:type="spellEnd"/>
      <w:r>
        <w:t>;</w:t>
      </w:r>
    </w:p>
    <w:p w14:paraId="263114D6" w14:textId="77777777" w:rsidR="001D5F51" w:rsidRDefault="00935BD3">
      <w:pPr>
        <w:pStyle w:val="ConsPlusNormal0"/>
        <w:spacing w:before="240"/>
        <w:ind w:firstLine="540"/>
        <w:jc w:val="both"/>
      </w:pPr>
      <w:r>
        <w:t>- в папке "ЗППП" размещаются:</w:t>
      </w:r>
    </w:p>
    <w:p w14:paraId="43F926D1" w14:textId="77777777" w:rsidR="001D5F51" w:rsidRDefault="00935BD3">
      <w:pPr>
        <w:pStyle w:val="ConsPlusNormal0"/>
        <w:spacing w:before="240"/>
        <w:ind w:firstLine="540"/>
        <w:jc w:val="both"/>
      </w:pPr>
      <w:r>
        <w:lastRenderedPageBreak/>
        <w:t>сводный реестр ЗППП, находящихся на территории субъекта Российской Федерации, в сканированном виде в формате *.</w:t>
      </w:r>
      <w:proofErr w:type="spellStart"/>
      <w:r>
        <w:t>pdf</w:t>
      </w:r>
      <w:proofErr w:type="spellEnd"/>
      <w:r>
        <w:t xml:space="preserve"> и формате </w:t>
      </w:r>
      <w:proofErr w:type="spellStart"/>
      <w:r>
        <w:t>Microsoft</w:t>
      </w:r>
      <w:proofErr w:type="spellEnd"/>
      <w:r>
        <w:t xml:space="preserve"> </w:t>
      </w:r>
      <w:proofErr w:type="spellStart"/>
      <w:r>
        <w:t>Excel</w:t>
      </w:r>
      <w:proofErr w:type="spellEnd"/>
      <w:r>
        <w:t xml:space="preserve"> (в соответствии с </w:t>
      </w:r>
      <w:hyperlink w:anchor="P414" w:tooltip="СВОДНЫЙ РЕЕСТР">
        <w:r>
          <w:rPr>
            <w:color w:val="0000FF"/>
          </w:rPr>
          <w:t>приложением N 2.3</w:t>
        </w:r>
      </w:hyperlink>
      <w:r>
        <w:t>);</w:t>
      </w:r>
    </w:p>
    <w:p w14:paraId="4852E7EF" w14:textId="77777777" w:rsidR="001D5F51" w:rsidRDefault="00935BD3">
      <w:pPr>
        <w:pStyle w:val="ConsPlusNormal0"/>
        <w:spacing w:before="240"/>
        <w:ind w:firstLine="540"/>
        <w:jc w:val="both"/>
      </w:pPr>
      <w:r>
        <w:t xml:space="preserve">- сводная ведомость обеспеченности населения ЗППП, находящимися на территории субъекта Российской Федерации, в формате </w:t>
      </w:r>
      <w:proofErr w:type="spellStart"/>
      <w:r>
        <w:t>Microsoft</w:t>
      </w:r>
      <w:proofErr w:type="spellEnd"/>
      <w:r>
        <w:t xml:space="preserve"> </w:t>
      </w:r>
      <w:proofErr w:type="spellStart"/>
      <w:r>
        <w:t>Excel</w:t>
      </w:r>
      <w:proofErr w:type="spellEnd"/>
      <w:r>
        <w:t xml:space="preserve"> (в соответствии с </w:t>
      </w:r>
      <w:hyperlink w:anchor="P494" w:tooltip="СВОДНАЯ ВЕДОМОСТЬ ОБЕСПЕЧЕННОСТИ &lt;1&gt;">
        <w:r>
          <w:rPr>
            <w:color w:val="0000FF"/>
          </w:rPr>
          <w:t>приложением N 2.4</w:t>
        </w:r>
      </w:hyperlink>
      <w:r>
        <w:t>).</w:t>
      </w:r>
    </w:p>
    <w:p w14:paraId="2F9884A8" w14:textId="77777777" w:rsidR="001D5F51" w:rsidRDefault="00935BD3">
      <w:pPr>
        <w:pStyle w:val="ConsPlusNormal0"/>
        <w:spacing w:before="240"/>
        <w:ind w:firstLine="540"/>
        <w:jc w:val="both"/>
      </w:pPr>
      <w:r>
        <w:t>- в отдельной подпапке "</w:t>
      </w:r>
      <w:proofErr w:type="spellStart"/>
      <w:r>
        <w:t>МунО</w:t>
      </w:r>
      <w:proofErr w:type="spellEnd"/>
      <w:r>
        <w:t>" размещаются:</w:t>
      </w:r>
    </w:p>
    <w:p w14:paraId="0925E9CA" w14:textId="77777777" w:rsidR="001D5F51" w:rsidRDefault="00935BD3">
      <w:pPr>
        <w:pStyle w:val="ConsPlusNormal0"/>
        <w:spacing w:before="240"/>
        <w:ind w:firstLine="540"/>
        <w:jc w:val="both"/>
      </w:pPr>
      <w:r>
        <w:t>акт инвентаризации ЗППП, находящихся на территории муниципального образования, в сканированном виде в формате *.</w:t>
      </w:r>
      <w:proofErr w:type="spellStart"/>
      <w:r>
        <w:t>pdf</w:t>
      </w:r>
      <w:proofErr w:type="spellEnd"/>
      <w:r>
        <w:t>;</w:t>
      </w:r>
    </w:p>
    <w:p w14:paraId="0E86AC2C" w14:textId="77777777" w:rsidR="001D5F51" w:rsidRDefault="00935BD3">
      <w:pPr>
        <w:pStyle w:val="ConsPlusNormal0"/>
        <w:spacing w:before="240"/>
        <w:ind w:firstLine="540"/>
        <w:jc w:val="both"/>
      </w:pPr>
      <w:r>
        <w:t>реестры ЗППП в сканированном виде в формате *.</w:t>
      </w:r>
      <w:proofErr w:type="spellStart"/>
      <w:r>
        <w:t>pdf</w:t>
      </w:r>
      <w:proofErr w:type="spellEnd"/>
      <w:r>
        <w:t>;</w:t>
      </w:r>
    </w:p>
    <w:p w14:paraId="5F87D9E4" w14:textId="77777777" w:rsidR="001D5F51" w:rsidRDefault="00935BD3">
      <w:pPr>
        <w:pStyle w:val="ConsPlusNormal0"/>
        <w:spacing w:before="240"/>
        <w:ind w:firstLine="540"/>
        <w:jc w:val="both"/>
      </w:pPr>
      <w:r>
        <w:t>файлы фотофиксации в формате *.</w:t>
      </w:r>
      <w:proofErr w:type="spellStart"/>
      <w:r>
        <w:t>jpg</w:t>
      </w:r>
      <w:proofErr w:type="spellEnd"/>
      <w:r>
        <w:t xml:space="preserve"> (не менее 5 фотоснимков).</w:t>
      </w:r>
    </w:p>
    <w:p w14:paraId="79BEEBB9" w14:textId="77777777" w:rsidR="001D5F51" w:rsidRDefault="00935BD3">
      <w:pPr>
        <w:pStyle w:val="ConsPlusNormal0"/>
        <w:spacing w:before="240"/>
        <w:ind w:firstLine="540"/>
        <w:jc w:val="both"/>
      </w:pPr>
      <w:r>
        <w:t>Сканированные реестры ЗППП и файлы фотофиксации размещаются на электронном носителе в отдельных подпапках, соответствующих адресам нахождения ЗППП, которые в свою очередь распределяются по подпапкам, соответствующим названиям муниципальных образований.</w:t>
      </w:r>
    </w:p>
    <w:p w14:paraId="2C6607A0" w14:textId="77777777" w:rsidR="001D5F51" w:rsidRDefault="00935BD3">
      <w:pPr>
        <w:pStyle w:val="ConsPlusNormal0"/>
        <w:spacing w:before="240"/>
        <w:ind w:firstLine="540"/>
        <w:jc w:val="both"/>
      </w:pPr>
      <w:r>
        <w:t>ГУ МЧС России по субъекту Российской Федерации осуществляет проверку отчетных материалов, подготавливает анализ проведенных инвентаризационных мероприятий на территории субъекта Российской Федерации и направляет указанные материалы в Главное управление МЧС России, осуществляющее координацию деятельности в пределах федерального округа за исключением подписанного членами и утвержденного высшим должностным лицом (заместителем) субъекта Российской Федерации акта инвентаризации ЗППП, находящихся на территории субъекта Российской Федерации, который направляется непосредственно в Департамент гражданской обороны и защиты населения МЧС России.</w:t>
      </w:r>
    </w:p>
    <w:p w14:paraId="613F62DC" w14:textId="77777777" w:rsidR="001D5F51" w:rsidRDefault="00935BD3">
      <w:pPr>
        <w:pStyle w:val="ConsPlusNormal0"/>
        <w:spacing w:before="240"/>
        <w:ind w:firstLine="540"/>
        <w:jc w:val="both"/>
      </w:pPr>
      <w:r>
        <w:t xml:space="preserve">ГУ МЧС России, осуществляющее координацию деятельности в пределах федерального округа, осуществляет обобщение поступающей информации от субъектов Российской Федерации, расположенных на территории федерального округа, касающейся итогов проведения инвентаризационных мероприятий, формирует анализ итогов инвентаризации ЗППП, предназначенных для укрытия населения, в соответствующем федеральном округе и направляет в установленном порядке указанные материалы в Департамент гражданской обороны и защиты населения МЧС России на электронном носителе, оформленные по аналогии с </w:t>
      </w:r>
      <w:hyperlink w:anchor="P660" w:tooltip="ОБРАЗЕЦ">
        <w:r>
          <w:rPr>
            <w:color w:val="0000FF"/>
          </w:rPr>
          <w:t>приложениями NN 3.1</w:t>
        </w:r>
      </w:hyperlink>
      <w:r>
        <w:t xml:space="preserve"> и </w:t>
      </w:r>
      <w:hyperlink w:anchor="P674" w:tooltip="ОБРАЗЕЦ">
        <w:r>
          <w:rPr>
            <w:color w:val="0000FF"/>
          </w:rPr>
          <w:t>3.2</w:t>
        </w:r>
      </w:hyperlink>
      <w:r>
        <w:t>.</w:t>
      </w:r>
    </w:p>
    <w:p w14:paraId="57C074AD" w14:textId="77777777" w:rsidR="001D5F51" w:rsidRDefault="00935BD3">
      <w:pPr>
        <w:pStyle w:val="ConsPlusNormal0"/>
        <w:spacing w:before="240"/>
        <w:ind w:firstLine="540"/>
        <w:jc w:val="both"/>
      </w:pPr>
      <w:r>
        <w:t>Сводные показатели инвентаризации оформляются с соблюдением требований по сохранению государственной тайны.</w:t>
      </w:r>
    </w:p>
    <w:p w14:paraId="0D48FA20" w14:textId="77777777" w:rsidR="001D5F51" w:rsidRDefault="00935BD3">
      <w:pPr>
        <w:pStyle w:val="ConsPlusNormal0"/>
        <w:spacing w:before="240"/>
        <w:ind w:firstLine="540"/>
        <w:jc w:val="both"/>
      </w:pPr>
      <w:r>
        <w:t>Размер шрифта в таблицах на бумажных носителях должен быть не менее 12 пт. Объединение ячеек таблиц по столбцам и по строкам недопустимо.</w:t>
      </w:r>
    </w:p>
    <w:p w14:paraId="43B058F8" w14:textId="77777777" w:rsidR="001D5F51" w:rsidRDefault="001D5F51">
      <w:pPr>
        <w:pStyle w:val="ConsPlusNormal0"/>
        <w:jc w:val="both"/>
      </w:pPr>
    </w:p>
    <w:p w14:paraId="5F51F689" w14:textId="77777777" w:rsidR="001D5F51" w:rsidRDefault="001D5F51">
      <w:pPr>
        <w:pStyle w:val="ConsPlusNormal0"/>
        <w:jc w:val="both"/>
      </w:pPr>
    </w:p>
    <w:p w14:paraId="666BDACE" w14:textId="77777777" w:rsidR="001D5F51" w:rsidRDefault="001D5F51">
      <w:pPr>
        <w:pStyle w:val="ConsPlusNormal0"/>
        <w:jc w:val="both"/>
      </w:pPr>
    </w:p>
    <w:p w14:paraId="52B60666" w14:textId="77777777" w:rsidR="001D5F51" w:rsidRDefault="001D5F51">
      <w:pPr>
        <w:pStyle w:val="ConsPlusNormal0"/>
        <w:jc w:val="both"/>
      </w:pPr>
    </w:p>
    <w:p w14:paraId="2C2050AC" w14:textId="77777777" w:rsidR="001D5F51" w:rsidRDefault="001D5F51">
      <w:pPr>
        <w:pStyle w:val="ConsPlusNormal0"/>
        <w:jc w:val="both"/>
      </w:pPr>
    </w:p>
    <w:p w14:paraId="01B48D35" w14:textId="77777777" w:rsidR="00935BD3" w:rsidRDefault="00935BD3">
      <w:pPr>
        <w:rPr>
          <w:sz w:val="24"/>
        </w:rPr>
      </w:pPr>
      <w:r>
        <w:br w:type="page"/>
      </w:r>
    </w:p>
    <w:p w14:paraId="6EC39340" w14:textId="7FFC00B8" w:rsidR="001D5F51" w:rsidRDefault="00935BD3">
      <w:pPr>
        <w:pStyle w:val="ConsPlusNormal0"/>
        <w:jc w:val="right"/>
        <w:outlineLvl w:val="1"/>
      </w:pPr>
      <w:r>
        <w:lastRenderedPageBreak/>
        <w:t>Приложение N 1</w:t>
      </w:r>
    </w:p>
    <w:p w14:paraId="5FF4E400" w14:textId="77777777" w:rsidR="001D5F51" w:rsidRDefault="001D5F51">
      <w:pPr>
        <w:pStyle w:val="ConsPlusNormal0"/>
        <w:jc w:val="both"/>
      </w:pPr>
    </w:p>
    <w:p w14:paraId="50DBC79D" w14:textId="77777777" w:rsidR="001D5F51" w:rsidRDefault="00935BD3">
      <w:pPr>
        <w:pStyle w:val="ConsPlusTitle0"/>
        <w:jc w:val="center"/>
      </w:pPr>
      <w:bookmarkStart w:id="2" w:name="P142"/>
      <w:bookmarkEnd w:id="2"/>
      <w:r>
        <w:t>ДОРОЖНАЯ КАРТА</w:t>
      </w:r>
    </w:p>
    <w:p w14:paraId="1A85B64B" w14:textId="77777777" w:rsidR="001D5F51" w:rsidRDefault="00935BD3">
      <w:pPr>
        <w:pStyle w:val="ConsPlusTitle0"/>
        <w:jc w:val="center"/>
      </w:pPr>
      <w:r>
        <w:t>ПРОВЕДЕНИЯ ИНВЕНТАРИЗАЦИИ ЗАГЛУБЛЕННЫХ</w:t>
      </w:r>
    </w:p>
    <w:p w14:paraId="16AF1013" w14:textId="77777777" w:rsidR="001D5F51" w:rsidRDefault="00935BD3">
      <w:pPr>
        <w:pStyle w:val="ConsPlusTitle0"/>
        <w:jc w:val="center"/>
      </w:pPr>
      <w:r>
        <w:t>ПОМЕЩЕНИЙ И СООРУЖЕНИЙ ПОДЗЕМНОГО ПРОСТРАНСТВА,</w:t>
      </w:r>
    </w:p>
    <w:p w14:paraId="55085E8D" w14:textId="77777777" w:rsidR="001D5F51" w:rsidRDefault="00935BD3">
      <w:pPr>
        <w:pStyle w:val="ConsPlusTitle0"/>
        <w:jc w:val="center"/>
      </w:pPr>
      <w:r>
        <w:t>ПРЕДНАЗНАЧЕННЫХ ДЛЯ УКРЫТИЯ НАСЕЛЕНИЯ</w:t>
      </w:r>
    </w:p>
    <w:p w14:paraId="3D202329" w14:textId="77777777" w:rsidR="001D5F51" w:rsidRDefault="001D5F5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876"/>
        <w:gridCol w:w="1474"/>
        <w:gridCol w:w="2154"/>
      </w:tblGrid>
      <w:tr w:rsidR="001D5F51" w14:paraId="0071A247" w14:textId="77777777">
        <w:tc>
          <w:tcPr>
            <w:tcW w:w="566" w:type="dxa"/>
          </w:tcPr>
          <w:p w14:paraId="14F1B0DE" w14:textId="77777777" w:rsidR="001D5F51" w:rsidRDefault="00935BD3">
            <w:pPr>
              <w:pStyle w:val="ConsPlusNormal0"/>
              <w:jc w:val="center"/>
            </w:pPr>
            <w:r>
              <w:t>N п/п</w:t>
            </w:r>
          </w:p>
        </w:tc>
        <w:tc>
          <w:tcPr>
            <w:tcW w:w="4876" w:type="dxa"/>
          </w:tcPr>
          <w:p w14:paraId="171AE761" w14:textId="77777777" w:rsidR="001D5F51" w:rsidRDefault="00935BD3">
            <w:pPr>
              <w:pStyle w:val="ConsPlusNormal0"/>
              <w:jc w:val="center"/>
            </w:pPr>
            <w:r>
              <w:t>Мероприятие</w:t>
            </w:r>
          </w:p>
        </w:tc>
        <w:tc>
          <w:tcPr>
            <w:tcW w:w="1474" w:type="dxa"/>
          </w:tcPr>
          <w:p w14:paraId="7E2B2696" w14:textId="77777777" w:rsidR="001D5F51" w:rsidRDefault="00935BD3">
            <w:pPr>
              <w:pStyle w:val="ConsPlusNormal0"/>
              <w:jc w:val="center"/>
            </w:pPr>
            <w:r>
              <w:t>Срок исполнения</w:t>
            </w:r>
          </w:p>
        </w:tc>
        <w:tc>
          <w:tcPr>
            <w:tcW w:w="2154" w:type="dxa"/>
          </w:tcPr>
          <w:p w14:paraId="58744B17" w14:textId="77777777" w:rsidR="001D5F51" w:rsidRDefault="00935BD3">
            <w:pPr>
              <w:pStyle w:val="ConsPlusNormal0"/>
              <w:jc w:val="center"/>
            </w:pPr>
            <w:r>
              <w:t>Исполнители</w:t>
            </w:r>
          </w:p>
        </w:tc>
      </w:tr>
      <w:tr w:rsidR="001D5F51" w14:paraId="30EF87B2" w14:textId="77777777">
        <w:tc>
          <w:tcPr>
            <w:tcW w:w="566" w:type="dxa"/>
          </w:tcPr>
          <w:p w14:paraId="226B2701" w14:textId="77777777" w:rsidR="001D5F51" w:rsidRDefault="00935BD3">
            <w:pPr>
              <w:pStyle w:val="ConsPlusNormal0"/>
            </w:pPr>
            <w:r>
              <w:t>1.</w:t>
            </w:r>
          </w:p>
        </w:tc>
        <w:tc>
          <w:tcPr>
            <w:tcW w:w="4876" w:type="dxa"/>
          </w:tcPr>
          <w:p w14:paraId="03C42776" w14:textId="77777777" w:rsidR="001D5F51" w:rsidRDefault="00935BD3">
            <w:pPr>
              <w:pStyle w:val="ConsPlusNormal0"/>
              <w:jc w:val="both"/>
            </w:pPr>
            <w:r>
              <w:t>Создание инвентаризационных комиссий (принятие исполнительными органами субъектов Российской Федерации распоряжений о проведении инвентаризации ЗППП)</w:t>
            </w:r>
          </w:p>
        </w:tc>
        <w:tc>
          <w:tcPr>
            <w:tcW w:w="1474" w:type="dxa"/>
          </w:tcPr>
          <w:p w14:paraId="172A8D88" w14:textId="77777777" w:rsidR="001D5F51" w:rsidRDefault="001D5F51">
            <w:pPr>
              <w:pStyle w:val="ConsPlusNormal0"/>
            </w:pPr>
          </w:p>
        </w:tc>
        <w:tc>
          <w:tcPr>
            <w:tcW w:w="2154" w:type="dxa"/>
          </w:tcPr>
          <w:p w14:paraId="56846A51" w14:textId="77777777" w:rsidR="001D5F51" w:rsidRDefault="00935BD3">
            <w:pPr>
              <w:pStyle w:val="ConsPlusNormal0"/>
              <w:jc w:val="center"/>
            </w:pPr>
            <w:r>
              <w:t>ОИВ, ОМСУ</w:t>
            </w:r>
          </w:p>
        </w:tc>
      </w:tr>
      <w:tr w:rsidR="001D5F51" w14:paraId="0CA91C4B" w14:textId="77777777">
        <w:tc>
          <w:tcPr>
            <w:tcW w:w="566" w:type="dxa"/>
          </w:tcPr>
          <w:p w14:paraId="703586C9" w14:textId="77777777" w:rsidR="001D5F51" w:rsidRDefault="00935BD3">
            <w:pPr>
              <w:pStyle w:val="ConsPlusNormal0"/>
            </w:pPr>
            <w:r>
              <w:t>2.</w:t>
            </w:r>
          </w:p>
        </w:tc>
        <w:tc>
          <w:tcPr>
            <w:tcW w:w="4876" w:type="dxa"/>
          </w:tcPr>
          <w:p w14:paraId="5080C607" w14:textId="77777777" w:rsidR="001D5F51" w:rsidRDefault="00935BD3">
            <w:pPr>
              <w:pStyle w:val="ConsPlusNormal0"/>
              <w:jc w:val="both"/>
            </w:pPr>
            <w:r>
              <w:t>Составление реестра ЗППП, предназначенных для укрытия населения (далее - ЗППП), оценка их технических характеристик и возможности приема укрываемых, составление ведомости состояния обеспеченности</w:t>
            </w:r>
          </w:p>
        </w:tc>
        <w:tc>
          <w:tcPr>
            <w:tcW w:w="1474" w:type="dxa"/>
          </w:tcPr>
          <w:p w14:paraId="7739E1DE" w14:textId="77777777" w:rsidR="001D5F51" w:rsidRDefault="001D5F51">
            <w:pPr>
              <w:pStyle w:val="ConsPlusNormal0"/>
            </w:pPr>
          </w:p>
        </w:tc>
        <w:tc>
          <w:tcPr>
            <w:tcW w:w="2154" w:type="dxa"/>
          </w:tcPr>
          <w:p w14:paraId="029AEE00" w14:textId="77777777" w:rsidR="001D5F51" w:rsidRDefault="00935BD3">
            <w:pPr>
              <w:pStyle w:val="ConsPlusNormal0"/>
              <w:jc w:val="center"/>
            </w:pPr>
            <w:r>
              <w:t>Инвентаризационная подкомиссия ОМСУ</w:t>
            </w:r>
          </w:p>
        </w:tc>
      </w:tr>
      <w:tr w:rsidR="001D5F51" w14:paraId="2FCB2FEF" w14:textId="77777777">
        <w:tc>
          <w:tcPr>
            <w:tcW w:w="566" w:type="dxa"/>
          </w:tcPr>
          <w:p w14:paraId="4EAF15C1" w14:textId="77777777" w:rsidR="001D5F51" w:rsidRDefault="00935BD3">
            <w:pPr>
              <w:pStyle w:val="ConsPlusNormal0"/>
            </w:pPr>
            <w:r>
              <w:t>3.</w:t>
            </w:r>
          </w:p>
        </w:tc>
        <w:tc>
          <w:tcPr>
            <w:tcW w:w="4876" w:type="dxa"/>
          </w:tcPr>
          <w:p w14:paraId="2DE279E7" w14:textId="77777777" w:rsidR="001D5F51" w:rsidRDefault="00935BD3">
            <w:pPr>
              <w:pStyle w:val="ConsPlusNormal0"/>
              <w:jc w:val="both"/>
            </w:pPr>
            <w:r>
              <w:t>Утверждение сводного Реестра ЗППП и сводной ведомости состояния обеспеченности ЗППП за субъект Российской Федерации, подготовка материалов инвентаризации в электронном виде и направление в ГУ МЧС России по субъекту Российской Федерации</w:t>
            </w:r>
          </w:p>
        </w:tc>
        <w:tc>
          <w:tcPr>
            <w:tcW w:w="1474" w:type="dxa"/>
          </w:tcPr>
          <w:p w14:paraId="646B5394" w14:textId="77777777" w:rsidR="001D5F51" w:rsidRDefault="001D5F51">
            <w:pPr>
              <w:pStyle w:val="ConsPlusNormal0"/>
            </w:pPr>
          </w:p>
        </w:tc>
        <w:tc>
          <w:tcPr>
            <w:tcW w:w="2154" w:type="dxa"/>
          </w:tcPr>
          <w:p w14:paraId="04724B9B" w14:textId="77777777" w:rsidR="001D5F51" w:rsidRDefault="00935BD3">
            <w:pPr>
              <w:pStyle w:val="ConsPlusNormal0"/>
              <w:jc w:val="center"/>
            </w:pPr>
            <w:r>
              <w:t>Инвентаризационные комиссии субъектов Российской Федерации</w:t>
            </w:r>
          </w:p>
        </w:tc>
      </w:tr>
      <w:tr w:rsidR="001D5F51" w14:paraId="2BBD0129" w14:textId="77777777">
        <w:tc>
          <w:tcPr>
            <w:tcW w:w="566" w:type="dxa"/>
          </w:tcPr>
          <w:p w14:paraId="20FAA743" w14:textId="77777777" w:rsidR="001D5F51" w:rsidRDefault="00935BD3">
            <w:pPr>
              <w:pStyle w:val="ConsPlusNormal0"/>
            </w:pPr>
            <w:r>
              <w:t>4.</w:t>
            </w:r>
          </w:p>
        </w:tc>
        <w:tc>
          <w:tcPr>
            <w:tcW w:w="4876" w:type="dxa"/>
          </w:tcPr>
          <w:p w14:paraId="4AEF7B19" w14:textId="77777777" w:rsidR="001D5F51" w:rsidRDefault="00935BD3">
            <w:pPr>
              <w:pStyle w:val="ConsPlusNormal0"/>
              <w:jc w:val="both"/>
            </w:pPr>
            <w:r>
              <w:t>Осуществление проверки и анализа отчетных материалов по инвентаризации ЗППП и их направление в ГУ МЧС России, осуществляющее координацию деятельности в пределах федерального округа</w:t>
            </w:r>
          </w:p>
        </w:tc>
        <w:tc>
          <w:tcPr>
            <w:tcW w:w="1474" w:type="dxa"/>
          </w:tcPr>
          <w:p w14:paraId="60524C0A" w14:textId="77777777" w:rsidR="001D5F51" w:rsidRDefault="001D5F51">
            <w:pPr>
              <w:pStyle w:val="ConsPlusNormal0"/>
            </w:pPr>
          </w:p>
        </w:tc>
        <w:tc>
          <w:tcPr>
            <w:tcW w:w="2154" w:type="dxa"/>
          </w:tcPr>
          <w:p w14:paraId="503C134B" w14:textId="77777777" w:rsidR="001D5F51" w:rsidRDefault="00935BD3">
            <w:pPr>
              <w:pStyle w:val="ConsPlusNormal0"/>
              <w:jc w:val="center"/>
            </w:pPr>
            <w:r>
              <w:t>ГУ МЧС России по субъектам Российской Федерации</w:t>
            </w:r>
          </w:p>
        </w:tc>
      </w:tr>
      <w:tr w:rsidR="001D5F51" w14:paraId="07400E8A" w14:textId="77777777">
        <w:tc>
          <w:tcPr>
            <w:tcW w:w="566" w:type="dxa"/>
          </w:tcPr>
          <w:p w14:paraId="0CE23E5D" w14:textId="77777777" w:rsidR="001D5F51" w:rsidRDefault="00935BD3">
            <w:pPr>
              <w:pStyle w:val="ConsPlusNormal0"/>
            </w:pPr>
            <w:r>
              <w:t>5.</w:t>
            </w:r>
          </w:p>
        </w:tc>
        <w:tc>
          <w:tcPr>
            <w:tcW w:w="4876" w:type="dxa"/>
          </w:tcPr>
          <w:p w14:paraId="5E7F3FAA" w14:textId="77777777" w:rsidR="001D5F51" w:rsidRDefault="00935BD3">
            <w:pPr>
              <w:pStyle w:val="ConsPlusNormal0"/>
              <w:jc w:val="both"/>
            </w:pPr>
            <w:r>
              <w:t>Проверка комплектности представленных материалов по инвентаризации ЗППП за субъекты Российской Федерации, обобщение данных материалов по инвентаризации ЗППП за федеральный округ и предоставление в МЧС России</w:t>
            </w:r>
          </w:p>
        </w:tc>
        <w:tc>
          <w:tcPr>
            <w:tcW w:w="1474" w:type="dxa"/>
          </w:tcPr>
          <w:p w14:paraId="52BA3A58" w14:textId="77777777" w:rsidR="001D5F51" w:rsidRDefault="001D5F51">
            <w:pPr>
              <w:pStyle w:val="ConsPlusNormal0"/>
            </w:pPr>
          </w:p>
        </w:tc>
        <w:tc>
          <w:tcPr>
            <w:tcW w:w="2154" w:type="dxa"/>
          </w:tcPr>
          <w:p w14:paraId="4D5D16C9" w14:textId="77777777" w:rsidR="001D5F51" w:rsidRDefault="00935BD3">
            <w:pPr>
              <w:pStyle w:val="ConsPlusNormal0"/>
              <w:jc w:val="center"/>
            </w:pPr>
            <w:r>
              <w:t>ГУ МЧС России, осуществляющее координацию деятельности в пределах федерального округа</w:t>
            </w:r>
          </w:p>
        </w:tc>
      </w:tr>
    </w:tbl>
    <w:p w14:paraId="3F7A7EBA" w14:textId="77777777" w:rsidR="001D5F51" w:rsidRDefault="001D5F51">
      <w:pPr>
        <w:pStyle w:val="ConsPlusNormal0"/>
        <w:jc w:val="both"/>
      </w:pPr>
    </w:p>
    <w:p w14:paraId="595C810E" w14:textId="77777777" w:rsidR="001D5F51" w:rsidRDefault="001D5F51">
      <w:pPr>
        <w:pStyle w:val="ConsPlusNormal0"/>
        <w:jc w:val="both"/>
      </w:pPr>
    </w:p>
    <w:p w14:paraId="16B0D553" w14:textId="77777777" w:rsidR="001D5F51" w:rsidRDefault="001D5F51">
      <w:pPr>
        <w:pStyle w:val="ConsPlusNormal0"/>
        <w:jc w:val="both"/>
      </w:pPr>
    </w:p>
    <w:p w14:paraId="18F47EDC" w14:textId="77777777" w:rsidR="001D5F51" w:rsidRDefault="001D5F51">
      <w:pPr>
        <w:pStyle w:val="ConsPlusNormal0"/>
        <w:sectPr w:rsidR="001D5F51" w:rsidSect="00935BD3">
          <w:pgSz w:w="11906" w:h="16838"/>
          <w:pgMar w:top="1134" w:right="567" w:bottom="1134" w:left="1134" w:header="0" w:footer="0" w:gutter="0"/>
          <w:cols w:space="720"/>
          <w:titlePg/>
        </w:sectPr>
      </w:pPr>
    </w:p>
    <w:p w14:paraId="5054083D" w14:textId="77777777" w:rsidR="00935BD3" w:rsidRDefault="00935BD3" w:rsidP="00935BD3">
      <w:pPr>
        <w:pStyle w:val="ConsPlusNormal0"/>
        <w:jc w:val="right"/>
        <w:outlineLvl w:val="1"/>
      </w:pPr>
      <w:r>
        <w:lastRenderedPageBreak/>
        <w:t>Приложение N 2.1</w:t>
      </w:r>
    </w:p>
    <w:p w14:paraId="42CCEE52" w14:textId="77777777" w:rsidR="00935BD3" w:rsidRDefault="00935BD3" w:rsidP="00935BD3">
      <w:pPr>
        <w:pStyle w:val="ConsPlusNormal0"/>
        <w:jc w:val="both"/>
      </w:pPr>
    </w:p>
    <w:p w14:paraId="4ADF8852" w14:textId="1D8854C2" w:rsidR="00935BD3" w:rsidRDefault="00935BD3" w:rsidP="00935BD3">
      <w:pPr>
        <w:pStyle w:val="ConsPlusNonformat0"/>
        <w:ind w:left="12333"/>
        <w:jc w:val="right"/>
      </w:pPr>
      <w:r>
        <w:t>Экз. N ____</w:t>
      </w:r>
    </w:p>
    <w:p w14:paraId="7C7D8508" w14:textId="77777777" w:rsidR="00935BD3" w:rsidRDefault="00935BD3" w:rsidP="00935BD3">
      <w:pPr>
        <w:pStyle w:val="ConsPlusNonformat0"/>
        <w:ind w:left="12333"/>
        <w:jc w:val="center"/>
      </w:pPr>
    </w:p>
    <w:p w14:paraId="76657C8A" w14:textId="12285438" w:rsidR="00935BD3" w:rsidRPr="00935BD3" w:rsidRDefault="00935BD3" w:rsidP="00935BD3">
      <w:pPr>
        <w:pStyle w:val="ConsPlusNonformat0"/>
        <w:ind w:left="12333"/>
        <w:jc w:val="center"/>
        <w:rPr>
          <w:rFonts w:ascii="Times New Roman" w:hAnsi="Times New Roman" w:cs="Times New Roman"/>
          <w:sz w:val="24"/>
          <w:szCs w:val="24"/>
        </w:rPr>
      </w:pPr>
      <w:r w:rsidRPr="00935BD3">
        <w:rPr>
          <w:rFonts w:ascii="Times New Roman" w:hAnsi="Times New Roman" w:cs="Times New Roman"/>
          <w:sz w:val="24"/>
          <w:szCs w:val="24"/>
        </w:rPr>
        <w:t>УТВЕРЖДАЮ</w:t>
      </w:r>
    </w:p>
    <w:p w14:paraId="5933EBB7" w14:textId="3033B599" w:rsidR="00935BD3" w:rsidRPr="00935BD3" w:rsidRDefault="00935BD3" w:rsidP="00935BD3">
      <w:pPr>
        <w:pStyle w:val="ConsPlusNonformat0"/>
        <w:ind w:left="12333"/>
        <w:jc w:val="center"/>
        <w:rPr>
          <w:rFonts w:ascii="Times New Roman" w:hAnsi="Times New Roman" w:cs="Times New Roman"/>
          <w:sz w:val="24"/>
          <w:szCs w:val="24"/>
        </w:rPr>
      </w:pPr>
      <w:r w:rsidRPr="00935BD3">
        <w:rPr>
          <w:rFonts w:ascii="Times New Roman" w:hAnsi="Times New Roman" w:cs="Times New Roman"/>
          <w:sz w:val="24"/>
          <w:szCs w:val="24"/>
        </w:rPr>
        <w:t>Должность</w:t>
      </w:r>
    </w:p>
    <w:p w14:paraId="37E6BF52" w14:textId="4ACA6C79" w:rsidR="00935BD3" w:rsidRPr="00935BD3" w:rsidRDefault="00935BD3" w:rsidP="00935BD3">
      <w:pPr>
        <w:pStyle w:val="ConsPlusNonformat0"/>
        <w:ind w:left="12333"/>
        <w:jc w:val="center"/>
        <w:rPr>
          <w:rFonts w:ascii="Times New Roman" w:hAnsi="Times New Roman" w:cs="Times New Roman"/>
        </w:rPr>
      </w:pPr>
      <w:r w:rsidRPr="00935BD3">
        <w:rPr>
          <w:rFonts w:ascii="Times New Roman" w:hAnsi="Times New Roman" w:cs="Times New Roman"/>
        </w:rPr>
        <w:t>_________  ________________</w:t>
      </w:r>
    </w:p>
    <w:p w14:paraId="2A467F96" w14:textId="52B03925" w:rsidR="00935BD3" w:rsidRPr="00935BD3" w:rsidRDefault="00935BD3" w:rsidP="00935BD3">
      <w:pPr>
        <w:pStyle w:val="ConsPlusNonformat0"/>
        <w:ind w:left="12333"/>
        <w:jc w:val="center"/>
        <w:rPr>
          <w:rFonts w:ascii="Times New Roman" w:hAnsi="Times New Roman" w:cs="Times New Roman"/>
        </w:rPr>
      </w:pPr>
      <w:r w:rsidRPr="00935BD3">
        <w:rPr>
          <w:rFonts w:ascii="Times New Roman" w:hAnsi="Times New Roman" w:cs="Times New Roman"/>
        </w:rPr>
        <w:t>(</w:t>
      </w:r>
      <w:proofErr w:type="gramStart"/>
      <w:r w:rsidRPr="00935BD3">
        <w:rPr>
          <w:rFonts w:ascii="Times New Roman" w:hAnsi="Times New Roman" w:cs="Times New Roman"/>
        </w:rPr>
        <w:t>подпись)  (</w:t>
      </w:r>
      <w:proofErr w:type="gramEnd"/>
      <w:r w:rsidRPr="00935BD3">
        <w:rPr>
          <w:rFonts w:ascii="Times New Roman" w:hAnsi="Times New Roman" w:cs="Times New Roman"/>
        </w:rPr>
        <w:t>И.,О., фамилия)</w:t>
      </w:r>
    </w:p>
    <w:p w14:paraId="6D996C50" w14:textId="4D8D1C74" w:rsidR="00935BD3" w:rsidRPr="00935BD3" w:rsidRDefault="00935BD3" w:rsidP="00935BD3">
      <w:pPr>
        <w:pStyle w:val="ConsPlusNonformat0"/>
        <w:ind w:left="12333"/>
        <w:jc w:val="center"/>
        <w:rPr>
          <w:rFonts w:ascii="Times New Roman" w:hAnsi="Times New Roman" w:cs="Times New Roman"/>
          <w:sz w:val="24"/>
          <w:szCs w:val="24"/>
        </w:rPr>
      </w:pPr>
      <w:r w:rsidRPr="00935BD3">
        <w:rPr>
          <w:rFonts w:ascii="Times New Roman" w:hAnsi="Times New Roman" w:cs="Times New Roman"/>
          <w:sz w:val="24"/>
          <w:szCs w:val="24"/>
        </w:rPr>
        <w:t>"__" __________ 2024 г.</w:t>
      </w:r>
    </w:p>
    <w:p w14:paraId="31DD3C90" w14:textId="77777777" w:rsidR="00935BD3" w:rsidRPr="00935BD3" w:rsidRDefault="00935BD3" w:rsidP="00935BD3">
      <w:pPr>
        <w:pStyle w:val="ConsPlusNonformat0"/>
        <w:ind w:left="12333"/>
        <w:jc w:val="center"/>
        <w:rPr>
          <w:rFonts w:ascii="Times New Roman" w:hAnsi="Times New Roman" w:cs="Times New Roman"/>
          <w:sz w:val="24"/>
          <w:szCs w:val="24"/>
        </w:rPr>
      </w:pPr>
    </w:p>
    <w:p w14:paraId="0F6931C3" w14:textId="39896A14" w:rsidR="00935BD3" w:rsidRPr="00935BD3" w:rsidRDefault="00935BD3" w:rsidP="00935BD3">
      <w:pPr>
        <w:pStyle w:val="ConsPlusNonformat0"/>
        <w:ind w:left="12333"/>
        <w:jc w:val="center"/>
        <w:rPr>
          <w:rFonts w:ascii="Times New Roman" w:hAnsi="Times New Roman" w:cs="Times New Roman"/>
          <w:sz w:val="24"/>
          <w:szCs w:val="24"/>
        </w:rPr>
      </w:pPr>
      <w:r w:rsidRPr="00935BD3">
        <w:rPr>
          <w:rFonts w:ascii="Times New Roman" w:hAnsi="Times New Roman" w:cs="Times New Roman"/>
          <w:sz w:val="24"/>
          <w:szCs w:val="24"/>
        </w:rPr>
        <w:t xml:space="preserve">М.П. </w:t>
      </w:r>
      <w:hyperlink w:anchor="P351" w:tooltip="&lt;4&gt; - заверяется печатью исполнительного органа субъекта Российской Федерации (органа местного самоуправления) в зависимости от созданной инвентаризационной подкомиссии.">
        <w:r w:rsidRPr="00935BD3">
          <w:rPr>
            <w:rFonts w:ascii="Times New Roman" w:hAnsi="Times New Roman" w:cs="Times New Roman"/>
            <w:color w:val="0000FF"/>
            <w:sz w:val="24"/>
            <w:szCs w:val="24"/>
          </w:rPr>
          <w:t>&lt;4&gt;</w:t>
        </w:r>
      </w:hyperlink>
    </w:p>
    <w:p w14:paraId="06ACACBF" w14:textId="19E4E23C" w:rsidR="00935BD3" w:rsidRPr="00935BD3" w:rsidRDefault="00935BD3" w:rsidP="00935BD3">
      <w:pPr>
        <w:pStyle w:val="ConsPlusNonformat0"/>
        <w:jc w:val="center"/>
        <w:rPr>
          <w:rFonts w:ascii="Times New Roman" w:hAnsi="Times New Roman" w:cs="Times New Roman"/>
          <w:sz w:val="24"/>
          <w:szCs w:val="24"/>
        </w:rPr>
      </w:pPr>
      <w:bookmarkStart w:id="3" w:name="P189"/>
      <w:bookmarkEnd w:id="3"/>
      <w:r w:rsidRPr="00935BD3">
        <w:rPr>
          <w:rFonts w:ascii="Times New Roman" w:hAnsi="Times New Roman" w:cs="Times New Roman"/>
          <w:sz w:val="24"/>
          <w:szCs w:val="24"/>
        </w:rPr>
        <w:t xml:space="preserve">РЕЕСТР </w:t>
      </w:r>
      <w:hyperlink w:anchor="P348" w:tooltip="&lt;1&gt; - реестр ЗППП составляется в формате Microsoft Excel и включает в себя 27 столбцов, необходимых к заполнению. На листе таблицы в формате Microsoft Excel расположение, нумерация и наименование столбцов должны строго соответствовать указанным в настоящем при">
        <w:r w:rsidRPr="00935BD3">
          <w:rPr>
            <w:rFonts w:ascii="Times New Roman" w:hAnsi="Times New Roman" w:cs="Times New Roman"/>
            <w:color w:val="0000FF"/>
            <w:sz w:val="24"/>
            <w:szCs w:val="24"/>
          </w:rPr>
          <w:t>&lt;1&gt;</w:t>
        </w:r>
      </w:hyperlink>
    </w:p>
    <w:p w14:paraId="296BBFA7" w14:textId="7CC7C473" w:rsidR="00935BD3" w:rsidRPr="00935BD3" w:rsidRDefault="00935BD3" w:rsidP="00935BD3">
      <w:pPr>
        <w:pStyle w:val="ConsPlusNonformat0"/>
        <w:jc w:val="center"/>
        <w:rPr>
          <w:rFonts w:ascii="Times New Roman" w:hAnsi="Times New Roman" w:cs="Times New Roman"/>
          <w:sz w:val="24"/>
          <w:szCs w:val="24"/>
        </w:rPr>
      </w:pPr>
      <w:r w:rsidRPr="00935BD3">
        <w:rPr>
          <w:rFonts w:ascii="Times New Roman" w:hAnsi="Times New Roman" w:cs="Times New Roman"/>
          <w:sz w:val="24"/>
          <w:szCs w:val="24"/>
        </w:rPr>
        <w:t>заглубленных помещений и сооружений подземного пространства,</w:t>
      </w:r>
    </w:p>
    <w:p w14:paraId="29402997" w14:textId="7220B06D" w:rsidR="00935BD3" w:rsidRPr="00935BD3" w:rsidRDefault="00935BD3" w:rsidP="00935BD3">
      <w:pPr>
        <w:pStyle w:val="ConsPlusNonformat0"/>
        <w:jc w:val="center"/>
        <w:rPr>
          <w:rFonts w:ascii="Times New Roman" w:hAnsi="Times New Roman" w:cs="Times New Roman"/>
          <w:sz w:val="24"/>
          <w:szCs w:val="24"/>
        </w:rPr>
      </w:pPr>
      <w:r w:rsidRPr="00935BD3">
        <w:rPr>
          <w:rFonts w:ascii="Times New Roman" w:hAnsi="Times New Roman" w:cs="Times New Roman"/>
          <w:sz w:val="24"/>
          <w:szCs w:val="24"/>
        </w:rPr>
        <w:t>предназначенных для укрытия населения, находящихся</w:t>
      </w:r>
      <w:r>
        <w:rPr>
          <w:rFonts w:ascii="Times New Roman" w:hAnsi="Times New Roman" w:cs="Times New Roman"/>
          <w:sz w:val="24"/>
          <w:szCs w:val="24"/>
        </w:rPr>
        <w:t xml:space="preserve"> </w:t>
      </w:r>
      <w:r w:rsidRPr="00935BD3">
        <w:rPr>
          <w:rFonts w:ascii="Times New Roman" w:hAnsi="Times New Roman" w:cs="Times New Roman"/>
          <w:sz w:val="24"/>
          <w:szCs w:val="24"/>
        </w:rPr>
        <w:t xml:space="preserve">на территории муниципального образования </w:t>
      </w:r>
      <w:hyperlink w:anchor="P349" w:tooltip="&lt;2&gt; - в заглавии реестра ЗППП указывается наименование муниципального образования;">
        <w:r w:rsidRPr="00935BD3">
          <w:rPr>
            <w:rFonts w:ascii="Times New Roman" w:hAnsi="Times New Roman" w:cs="Times New Roman"/>
            <w:color w:val="0000FF"/>
            <w:sz w:val="24"/>
            <w:szCs w:val="24"/>
          </w:rPr>
          <w:t>&lt;2&gt;</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493"/>
        <w:gridCol w:w="634"/>
        <w:gridCol w:w="662"/>
        <w:gridCol w:w="661"/>
        <w:gridCol w:w="689"/>
        <w:gridCol w:w="633"/>
        <w:gridCol w:w="578"/>
        <w:gridCol w:w="633"/>
        <w:gridCol w:w="606"/>
        <w:gridCol w:w="536"/>
        <w:gridCol w:w="591"/>
        <w:gridCol w:w="646"/>
        <w:gridCol w:w="674"/>
        <w:gridCol w:w="563"/>
        <w:gridCol w:w="563"/>
        <w:gridCol w:w="563"/>
        <w:gridCol w:w="563"/>
        <w:gridCol w:w="563"/>
        <w:gridCol w:w="563"/>
        <w:gridCol w:w="563"/>
        <w:gridCol w:w="563"/>
        <w:gridCol w:w="591"/>
        <w:gridCol w:w="536"/>
        <w:gridCol w:w="563"/>
        <w:gridCol w:w="563"/>
        <w:gridCol w:w="757"/>
        <w:gridCol w:w="618"/>
      </w:tblGrid>
      <w:tr w:rsidR="00935BD3" w:rsidRPr="00935BD3" w14:paraId="19A844FD" w14:textId="77777777" w:rsidTr="00935BD3">
        <w:trPr>
          <w:cantSplit/>
          <w:trHeight w:val="4085"/>
        </w:trPr>
        <w:tc>
          <w:tcPr>
            <w:tcW w:w="493" w:type="dxa"/>
            <w:shd w:val="clear" w:color="auto" w:fill="FBE4D5" w:themeFill="accent2" w:themeFillTint="33"/>
            <w:vAlign w:val="center"/>
          </w:tcPr>
          <w:p w14:paraId="7437FA65" w14:textId="77777777" w:rsidR="00935BD3" w:rsidRPr="00935BD3" w:rsidRDefault="00935BD3" w:rsidP="00935BD3">
            <w:pPr>
              <w:pStyle w:val="ConsPlusNormal0"/>
              <w:jc w:val="center"/>
              <w:rPr>
                <w:sz w:val="22"/>
                <w:szCs w:val="18"/>
              </w:rPr>
            </w:pPr>
            <w:r w:rsidRPr="00935BD3">
              <w:rPr>
                <w:sz w:val="22"/>
                <w:szCs w:val="18"/>
              </w:rPr>
              <w:t>N п/п</w:t>
            </w:r>
          </w:p>
        </w:tc>
        <w:tc>
          <w:tcPr>
            <w:tcW w:w="634" w:type="dxa"/>
            <w:shd w:val="clear" w:color="auto" w:fill="FBE4D5" w:themeFill="accent2" w:themeFillTint="33"/>
            <w:textDirection w:val="btLr"/>
            <w:vAlign w:val="center"/>
          </w:tcPr>
          <w:p w14:paraId="228DD773" w14:textId="77777777" w:rsidR="00935BD3" w:rsidRPr="00935BD3" w:rsidRDefault="00935BD3" w:rsidP="00935BD3">
            <w:pPr>
              <w:pStyle w:val="ConsPlusNormal0"/>
              <w:ind w:left="113" w:right="113"/>
              <w:jc w:val="center"/>
              <w:rPr>
                <w:sz w:val="16"/>
                <w:szCs w:val="12"/>
              </w:rPr>
            </w:pPr>
            <w:r w:rsidRPr="00935BD3">
              <w:rPr>
                <w:sz w:val="16"/>
                <w:szCs w:val="12"/>
              </w:rPr>
              <w:t xml:space="preserve">Группа отнесения ЗППП в соответствии с требованиями </w:t>
            </w:r>
            <w:hyperlink r:id="rId13" w:tooltip="&quot;ГОСТ Р 42.4.16-2023. Национальный стандарт Российской Федерации. Гражданская оборона. Приспособление заглубленных помещений для укрытия населения. Общие требования&quot; (утв. и введен в действие Приказом Росстандарта от 23.11.2023 N 1470-ст) {КонсультантПлюс}">
              <w:r w:rsidRPr="00935BD3">
                <w:rPr>
                  <w:color w:val="0000FF"/>
                  <w:sz w:val="16"/>
                  <w:szCs w:val="12"/>
                </w:rPr>
                <w:t>п. 4.5</w:t>
              </w:r>
            </w:hyperlink>
            <w:r w:rsidRPr="00935BD3">
              <w:rPr>
                <w:sz w:val="16"/>
                <w:szCs w:val="12"/>
              </w:rPr>
              <w:t xml:space="preserve"> ГОСТ Р 42.4.16-2023 (I, II, III, IV)</w:t>
            </w:r>
          </w:p>
        </w:tc>
        <w:tc>
          <w:tcPr>
            <w:tcW w:w="662" w:type="dxa"/>
            <w:shd w:val="clear" w:color="auto" w:fill="FBE4D5" w:themeFill="accent2" w:themeFillTint="33"/>
            <w:textDirection w:val="btLr"/>
            <w:vAlign w:val="center"/>
          </w:tcPr>
          <w:p w14:paraId="368F19D7" w14:textId="77777777" w:rsidR="00935BD3" w:rsidRPr="00935BD3" w:rsidRDefault="00935BD3" w:rsidP="00935BD3">
            <w:pPr>
              <w:pStyle w:val="ConsPlusNormal0"/>
              <w:ind w:left="113" w:right="113"/>
              <w:jc w:val="center"/>
              <w:rPr>
                <w:sz w:val="16"/>
                <w:szCs w:val="12"/>
              </w:rPr>
            </w:pPr>
            <w:r w:rsidRPr="00935BD3">
              <w:rPr>
                <w:sz w:val="16"/>
                <w:szCs w:val="12"/>
              </w:rPr>
              <w:t>Тип ЗППП в соответствии с перечнем группы отнесения</w:t>
            </w:r>
          </w:p>
        </w:tc>
        <w:tc>
          <w:tcPr>
            <w:tcW w:w="661" w:type="dxa"/>
            <w:shd w:val="clear" w:color="auto" w:fill="FBE4D5" w:themeFill="accent2" w:themeFillTint="33"/>
            <w:textDirection w:val="btLr"/>
            <w:vAlign w:val="center"/>
          </w:tcPr>
          <w:p w14:paraId="2ADF1663" w14:textId="77777777" w:rsidR="00935BD3" w:rsidRPr="00935BD3" w:rsidRDefault="00935BD3" w:rsidP="00935BD3">
            <w:pPr>
              <w:pStyle w:val="ConsPlusNormal0"/>
              <w:ind w:left="113" w:right="113"/>
              <w:jc w:val="center"/>
              <w:rPr>
                <w:sz w:val="16"/>
                <w:szCs w:val="12"/>
              </w:rPr>
            </w:pPr>
            <w:r w:rsidRPr="00935BD3">
              <w:rPr>
                <w:sz w:val="16"/>
                <w:szCs w:val="12"/>
              </w:rPr>
              <w:t>Полный адрес местоположения ЗППП (наименование станции метрополитена)</w:t>
            </w:r>
          </w:p>
        </w:tc>
        <w:tc>
          <w:tcPr>
            <w:tcW w:w="689" w:type="dxa"/>
            <w:shd w:val="clear" w:color="auto" w:fill="FBE4D5" w:themeFill="accent2" w:themeFillTint="33"/>
            <w:textDirection w:val="btLr"/>
            <w:vAlign w:val="center"/>
          </w:tcPr>
          <w:p w14:paraId="4B6AA02B" w14:textId="77777777" w:rsidR="00935BD3" w:rsidRPr="00935BD3" w:rsidRDefault="00935BD3" w:rsidP="00935BD3">
            <w:pPr>
              <w:pStyle w:val="ConsPlusNormal0"/>
              <w:ind w:left="113" w:right="113"/>
              <w:jc w:val="center"/>
              <w:rPr>
                <w:sz w:val="16"/>
                <w:szCs w:val="12"/>
              </w:rPr>
            </w:pPr>
            <w:r w:rsidRPr="00935BD3">
              <w:rPr>
                <w:sz w:val="16"/>
                <w:szCs w:val="12"/>
              </w:rPr>
              <w:t>Наименование организации, эксплуатирующей ЗППП</w:t>
            </w:r>
          </w:p>
        </w:tc>
        <w:tc>
          <w:tcPr>
            <w:tcW w:w="633" w:type="dxa"/>
            <w:shd w:val="clear" w:color="auto" w:fill="FBE4D5" w:themeFill="accent2" w:themeFillTint="33"/>
            <w:textDirection w:val="btLr"/>
            <w:vAlign w:val="center"/>
          </w:tcPr>
          <w:p w14:paraId="548F610B" w14:textId="77777777" w:rsidR="00935BD3" w:rsidRPr="00935BD3" w:rsidRDefault="00935BD3" w:rsidP="00935BD3">
            <w:pPr>
              <w:pStyle w:val="ConsPlusNormal0"/>
              <w:ind w:left="113" w:right="113"/>
              <w:jc w:val="center"/>
              <w:rPr>
                <w:sz w:val="16"/>
                <w:szCs w:val="12"/>
              </w:rPr>
            </w:pPr>
            <w:r w:rsidRPr="00935BD3">
              <w:rPr>
                <w:sz w:val="16"/>
                <w:szCs w:val="12"/>
              </w:rPr>
              <w:t>Вид собственности ЗППП (Ф/С/М/Ч/)</w:t>
            </w:r>
          </w:p>
        </w:tc>
        <w:tc>
          <w:tcPr>
            <w:tcW w:w="578" w:type="dxa"/>
            <w:shd w:val="clear" w:color="auto" w:fill="FBE4D5" w:themeFill="accent2" w:themeFillTint="33"/>
            <w:textDirection w:val="btLr"/>
            <w:vAlign w:val="center"/>
          </w:tcPr>
          <w:p w14:paraId="1B8AD185" w14:textId="77777777" w:rsidR="00935BD3" w:rsidRPr="00935BD3" w:rsidRDefault="00935BD3" w:rsidP="00935BD3">
            <w:pPr>
              <w:pStyle w:val="ConsPlusNormal0"/>
              <w:ind w:left="113" w:right="113"/>
              <w:jc w:val="center"/>
              <w:rPr>
                <w:sz w:val="16"/>
                <w:szCs w:val="12"/>
              </w:rPr>
            </w:pPr>
            <w:r w:rsidRPr="00935BD3">
              <w:rPr>
                <w:sz w:val="16"/>
                <w:szCs w:val="12"/>
              </w:rPr>
              <w:t>Назначение ЗППП в повседневной деятельности</w:t>
            </w:r>
          </w:p>
        </w:tc>
        <w:tc>
          <w:tcPr>
            <w:tcW w:w="633" w:type="dxa"/>
            <w:shd w:val="clear" w:color="auto" w:fill="FBE4D5" w:themeFill="accent2" w:themeFillTint="33"/>
            <w:textDirection w:val="btLr"/>
            <w:vAlign w:val="center"/>
          </w:tcPr>
          <w:p w14:paraId="37948BB9" w14:textId="77777777" w:rsidR="00935BD3" w:rsidRPr="00935BD3" w:rsidRDefault="00935BD3" w:rsidP="00935BD3">
            <w:pPr>
              <w:pStyle w:val="ConsPlusNormal0"/>
              <w:ind w:left="113" w:right="113"/>
              <w:jc w:val="center"/>
              <w:rPr>
                <w:sz w:val="16"/>
                <w:szCs w:val="12"/>
              </w:rPr>
            </w:pPr>
            <w:r w:rsidRPr="00935BD3">
              <w:rPr>
                <w:sz w:val="16"/>
                <w:szCs w:val="12"/>
              </w:rPr>
              <w:t>Кто укрывается в помещениях ЗППП (работники организации с указанием ее наименования/категория населения)</w:t>
            </w:r>
          </w:p>
        </w:tc>
        <w:tc>
          <w:tcPr>
            <w:tcW w:w="606" w:type="dxa"/>
            <w:shd w:val="clear" w:color="auto" w:fill="FBE4D5" w:themeFill="accent2" w:themeFillTint="33"/>
            <w:textDirection w:val="btLr"/>
            <w:vAlign w:val="center"/>
          </w:tcPr>
          <w:p w14:paraId="58C0F8B8" w14:textId="77777777" w:rsidR="00935BD3" w:rsidRPr="00935BD3" w:rsidRDefault="00935BD3" w:rsidP="00935BD3">
            <w:pPr>
              <w:pStyle w:val="ConsPlusNormal0"/>
              <w:ind w:left="113" w:right="113"/>
              <w:jc w:val="center"/>
              <w:rPr>
                <w:sz w:val="16"/>
                <w:szCs w:val="12"/>
              </w:rPr>
            </w:pPr>
            <w:r w:rsidRPr="00935BD3">
              <w:rPr>
                <w:sz w:val="16"/>
                <w:szCs w:val="12"/>
              </w:rPr>
              <w:t>Фактическая вместимость ЗППП чел.</w:t>
            </w:r>
          </w:p>
        </w:tc>
        <w:tc>
          <w:tcPr>
            <w:tcW w:w="536" w:type="dxa"/>
            <w:shd w:val="clear" w:color="auto" w:fill="FBE4D5" w:themeFill="accent2" w:themeFillTint="33"/>
            <w:textDirection w:val="btLr"/>
            <w:vAlign w:val="center"/>
          </w:tcPr>
          <w:p w14:paraId="7E1293BD" w14:textId="77777777" w:rsidR="00935BD3" w:rsidRPr="00935BD3" w:rsidRDefault="00935BD3" w:rsidP="00935BD3">
            <w:pPr>
              <w:pStyle w:val="ConsPlusNormal0"/>
              <w:ind w:left="113" w:right="113"/>
              <w:jc w:val="center"/>
              <w:rPr>
                <w:sz w:val="16"/>
                <w:szCs w:val="12"/>
              </w:rPr>
            </w:pPr>
            <w:r w:rsidRPr="00935BD3">
              <w:rPr>
                <w:sz w:val="16"/>
                <w:szCs w:val="12"/>
              </w:rPr>
              <w:t>Планируемое количество укрываемых, чел.</w:t>
            </w:r>
          </w:p>
        </w:tc>
        <w:tc>
          <w:tcPr>
            <w:tcW w:w="591" w:type="dxa"/>
            <w:shd w:val="clear" w:color="auto" w:fill="FBE4D5" w:themeFill="accent2" w:themeFillTint="33"/>
            <w:textDirection w:val="btLr"/>
            <w:vAlign w:val="center"/>
          </w:tcPr>
          <w:p w14:paraId="29BAC541" w14:textId="77777777" w:rsidR="00935BD3" w:rsidRPr="00935BD3" w:rsidRDefault="00935BD3" w:rsidP="00935BD3">
            <w:pPr>
              <w:pStyle w:val="ConsPlusNormal0"/>
              <w:ind w:left="113" w:right="113"/>
              <w:jc w:val="center"/>
              <w:rPr>
                <w:sz w:val="16"/>
                <w:szCs w:val="12"/>
              </w:rPr>
            </w:pPr>
            <w:r w:rsidRPr="00935BD3">
              <w:rPr>
                <w:sz w:val="16"/>
                <w:szCs w:val="12"/>
              </w:rPr>
              <w:t xml:space="preserve">Общая площадь ЗППП, </w:t>
            </w:r>
            <w:proofErr w:type="spellStart"/>
            <w:r w:rsidRPr="00935BD3">
              <w:rPr>
                <w:sz w:val="16"/>
                <w:szCs w:val="12"/>
              </w:rPr>
              <w:t>кв.м</w:t>
            </w:r>
            <w:proofErr w:type="spellEnd"/>
            <w:r w:rsidRPr="00935BD3">
              <w:rPr>
                <w:sz w:val="16"/>
                <w:szCs w:val="12"/>
              </w:rPr>
              <w:t>.</w:t>
            </w:r>
          </w:p>
        </w:tc>
        <w:tc>
          <w:tcPr>
            <w:tcW w:w="646" w:type="dxa"/>
            <w:shd w:val="clear" w:color="auto" w:fill="FBE4D5" w:themeFill="accent2" w:themeFillTint="33"/>
            <w:textDirection w:val="btLr"/>
            <w:vAlign w:val="center"/>
          </w:tcPr>
          <w:p w14:paraId="7D2E115F" w14:textId="77777777" w:rsidR="00935BD3" w:rsidRPr="00935BD3" w:rsidRDefault="00935BD3" w:rsidP="00935BD3">
            <w:pPr>
              <w:pStyle w:val="ConsPlusNormal0"/>
              <w:ind w:left="113" w:right="113"/>
              <w:jc w:val="center"/>
              <w:rPr>
                <w:sz w:val="16"/>
                <w:szCs w:val="12"/>
              </w:rPr>
            </w:pPr>
            <w:r w:rsidRPr="00935BD3">
              <w:rPr>
                <w:sz w:val="16"/>
                <w:szCs w:val="12"/>
              </w:rPr>
              <w:t xml:space="preserve">Общий объем ЗППП </w:t>
            </w:r>
            <w:proofErr w:type="spellStart"/>
            <w:r w:rsidRPr="00935BD3">
              <w:rPr>
                <w:sz w:val="16"/>
                <w:szCs w:val="12"/>
              </w:rPr>
              <w:t>куб.м</w:t>
            </w:r>
            <w:proofErr w:type="spellEnd"/>
            <w:r w:rsidRPr="00935BD3">
              <w:rPr>
                <w:sz w:val="16"/>
                <w:szCs w:val="12"/>
              </w:rPr>
              <w:t>.</w:t>
            </w:r>
          </w:p>
        </w:tc>
        <w:tc>
          <w:tcPr>
            <w:tcW w:w="674" w:type="dxa"/>
            <w:shd w:val="clear" w:color="auto" w:fill="FBE4D5" w:themeFill="accent2" w:themeFillTint="33"/>
            <w:textDirection w:val="btLr"/>
            <w:vAlign w:val="center"/>
          </w:tcPr>
          <w:p w14:paraId="6B5D63A4" w14:textId="77777777" w:rsidR="00935BD3" w:rsidRPr="00935BD3" w:rsidRDefault="00935BD3" w:rsidP="00935BD3">
            <w:pPr>
              <w:pStyle w:val="ConsPlusNormal0"/>
              <w:ind w:left="113" w:right="113"/>
              <w:jc w:val="center"/>
              <w:rPr>
                <w:sz w:val="16"/>
                <w:szCs w:val="12"/>
              </w:rPr>
            </w:pPr>
            <w:r w:rsidRPr="00935BD3">
              <w:rPr>
                <w:sz w:val="16"/>
                <w:szCs w:val="12"/>
              </w:rPr>
              <w:t xml:space="preserve">Соответствие ЗППП требованиям </w:t>
            </w:r>
            <w:hyperlink r:id="rId14" w:tooltip="&quot;ГОСТ Р 42.4.16-2023. Национальный стандарт Российской Федерации. Гражданская оборона. Приспособление заглубленных помещений для укрытия населения. Общие требования&quot; (утв. и введен в действие Приказом Росстандарта от 23.11.2023 N 1470-ст) {КонсультантПлюс}">
              <w:r w:rsidRPr="00935BD3">
                <w:rPr>
                  <w:color w:val="0000FF"/>
                  <w:sz w:val="16"/>
                  <w:szCs w:val="12"/>
                </w:rPr>
                <w:t>раздела 5</w:t>
              </w:r>
            </w:hyperlink>
            <w:r w:rsidRPr="00935BD3">
              <w:rPr>
                <w:sz w:val="16"/>
                <w:szCs w:val="12"/>
              </w:rPr>
              <w:t xml:space="preserve"> ГОСТ Р 42.4.16-2023 (соответствует/не соответствует)</w:t>
            </w:r>
          </w:p>
        </w:tc>
        <w:tc>
          <w:tcPr>
            <w:tcW w:w="563" w:type="dxa"/>
            <w:shd w:val="clear" w:color="auto" w:fill="FBE4D5" w:themeFill="accent2" w:themeFillTint="33"/>
            <w:textDirection w:val="btLr"/>
            <w:vAlign w:val="center"/>
          </w:tcPr>
          <w:p w14:paraId="78C48DC6" w14:textId="77777777" w:rsidR="00935BD3" w:rsidRPr="00935BD3" w:rsidRDefault="00935BD3" w:rsidP="00935BD3">
            <w:pPr>
              <w:pStyle w:val="ConsPlusNormal0"/>
              <w:ind w:left="113" w:right="113"/>
              <w:jc w:val="center"/>
              <w:rPr>
                <w:sz w:val="16"/>
                <w:szCs w:val="12"/>
              </w:rPr>
            </w:pPr>
            <w:r w:rsidRPr="00935BD3">
              <w:rPr>
                <w:sz w:val="16"/>
                <w:szCs w:val="12"/>
              </w:rPr>
              <w:t>Наличие системы вентиляции (+/-)</w:t>
            </w:r>
          </w:p>
        </w:tc>
        <w:tc>
          <w:tcPr>
            <w:tcW w:w="563" w:type="dxa"/>
            <w:shd w:val="clear" w:color="auto" w:fill="FBE4D5" w:themeFill="accent2" w:themeFillTint="33"/>
            <w:textDirection w:val="btLr"/>
            <w:vAlign w:val="center"/>
          </w:tcPr>
          <w:p w14:paraId="277FE73B" w14:textId="77777777" w:rsidR="00935BD3" w:rsidRPr="00935BD3" w:rsidRDefault="00935BD3" w:rsidP="00935BD3">
            <w:pPr>
              <w:pStyle w:val="ConsPlusNormal0"/>
              <w:ind w:left="113" w:right="113"/>
              <w:jc w:val="center"/>
              <w:rPr>
                <w:sz w:val="16"/>
                <w:szCs w:val="12"/>
              </w:rPr>
            </w:pPr>
            <w:r w:rsidRPr="00935BD3">
              <w:rPr>
                <w:sz w:val="16"/>
                <w:szCs w:val="12"/>
              </w:rPr>
              <w:t>Наличие системы водоснабжения (+/-)</w:t>
            </w:r>
          </w:p>
        </w:tc>
        <w:tc>
          <w:tcPr>
            <w:tcW w:w="563" w:type="dxa"/>
            <w:shd w:val="clear" w:color="auto" w:fill="FBE4D5" w:themeFill="accent2" w:themeFillTint="33"/>
            <w:textDirection w:val="btLr"/>
            <w:vAlign w:val="center"/>
          </w:tcPr>
          <w:p w14:paraId="70D69779" w14:textId="77777777" w:rsidR="00935BD3" w:rsidRPr="00935BD3" w:rsidRDefault="00935BD3" w:rsidP="00935BD3">
            <w:pPr>
              <w:pStyle w:val="ConsPlusNormal0"/>
              <w:ind w:left="113" w:right="113"/>
              <w:jc w:val="center"/>
              <w:rPr>
                <w:sz w:val="16"/>
                <w:szCs w:val="12"/>
              </w:rPr>
            </w:pPr>
            <w:r w:rsidRPr="00935BD3">
              <w:rPr>
                <w:sz w:val="16"/>
                <w:szCs w:val="12"/>
              </w:rPr>
              <w:t>Наличие канализации (+/-)</w:t>
            </w:r>
          </w:p>
        </w:tc>
        <w:tc>
          <w:tcPr>
            <w:tcW w:w="563" w:type="dxa"/>
            <w:shd w:val="clear" w:color="auto" w:fill="FBE4D5" w:themeFill="accent2" w:themeFillTint="33"/>
            <w:textDirection w:val="btLr"/>
            <w:vAlign w:val="center"/>
          </w:tcPr>
          <w:p w14:paraId="737E0360" w14:textId="77777777" w:rsidR="00935BD3" w:rsidRPr="00935BD3" w:rsidRDefault="00935BD3" w:rsidP="00935BD3">
            <w:pPr>
              <w:pStyle w:val="ConsPlusNormal0"/>
              <w:ind w:left="113" w:right="113"/>
              <w:jc w:val="center"/>
              <w:rPr>
                <w:sz w:val="16"/>
                <w:szCs w:val="12"/>
              </w:rPr>
            </w:pPr>
            <w:r w:rsidRPr="00935BD3">
              <w:rPr>
                <w:sz w:val="16"/>
                <w:szCs w:val="12"/>
              </w:rPr>
              <w:t>Наличие системы электроснабжения (+/-)</w:t>
            </w:r>
          </w:p>
        </w:tc>
        <w:tc>
          <w:tcPr>
            <w:tcW w:w="563" w:type="dxa"/>
            <w:shd w:val="clear" w:color="auto" w:fill="FBE4D5" w:themeFill="accent2" w:themeFillTint="33"/>
            <w:textDirection w:val="btLr"/>
            <w:vAlign w:val="center"/>
          </w:tcPr>
          <w:p w14:paraId="445474FB" w14:textId="77777777" w:rsidR="00935BD3" w:rsidRPr="00935BD3" w:rsidRDefault="00935BD3" w:rsidP="00935BD3">
            <w:pPr>
              <w:pStyle w:val="ConsPlusNormal0"/>
              <w:ind w:left="113" w:right="113"/>
              <w:jc w:val="center"/>
              <w:rPr>
                <w:sz w:val="16"/>
                <w:szCs w:val="12"/>
              </w:rPr>
            </w:pPr>
            <w:r w:rsidRPr="00935BD3">
              <w:rPr>
                <w:sz w:val="16"/>
                <w:szCs w:val="12"/>
              </w:rPr>
              <w:t>Наличие системы отопления (+/-)</w:t>
            </w:r>
          </w:p>
        </w:tc>
        <w:tc>
          <w:tcPr>
            <w:tcW w:w="563" w:type="dxa"/>
            <w:shd w:val="clear" w:color="auto" w:fill="FBE4D5" w:themeFill="accent2" w:themeFillTint="33"/>
            <w:textDirection w:val="btLr"/>
            <w:vAlign w:val="center"/>
          </w:tcPr>
          <w:p w14:paraId="7718ABCE" w14:textId="77777777" w:rsidR="00935BD3" w:rsidRPr="00935BD3" w:rsidRDefault="00935BD3" w:rsidP="00935BD3">
            <w:pPr>
              <w:pStyle w:val="ConsPlusNormal0"/>
              <w:ind w:left="113" w:right="113"/>
              <w:jc w:val="center"/>
              <w:rPr>
                <w:sz w:val="16"/>
                <w:szCs w:val="12"/>
              </w:rPr>
            </w:pPr>
            <w:r w:rsidRPr="00935BD3">
              <w:rPr>
                <w:sz w:val="16"/>
                <w:szCs w:val="12"/>
              </w:rPr>
              <w:t>Наличие системы обеспечения пожаротушения (+/-)</w:t>
            </w:r>
          </w:p>
        </w:tc>
        <w:tc>
          <w:tcPr>
            <w:tcW w:w="563" w:type="dxa"/>
            <w:shd w:val="clear" w:color="auto" w:fill="FBE4D5" w:themeFill="accent2" w:themeFillTint="33"/>
            <w:textDirection w:val="btLr"/>
            <w:vAlign w:val="center"/>
          </w:tcPr>
          <w:p w14:paraId="0883E9E3" w14:textId="77777777" w:rsidR="00935BD3" w:rsidRPr="00935BD3" w:rsidRDefault="00935BD3" w:rsidP="00935BD3">
            <w:pPr>
              <w:pStyle w:val="ConsPlusNormal0"/>
              <w:ind w:left="113" w:right="113"/>
              <w:jc w:val="center"/>
              <w:rPr>
                <w:sz w:val="16"/>
                <w:szCs w:val="12"/>
              </w:rPr>
            </w:pPr>
            <w:r w:rsidRPr="00935BD3">
              <w:rPr>
                <w:sz w:val="16"/>
                <w:szCs w:val="12"/>
              </w:rPr>
              <w:t>Наличие мест для сидения укрываемых (+/-)</w:t>
            </w:r>
          </w:p>
        </w:tc>
        <w:tc>
          <w:tcPr>
            <w:tcW w:w="563" w:type="dxa"/>
            <w:shd w:val="clear" w:color="auto" w:fill="FBE4D5" w:themeFill="accent2" w:themeFillTint="33"/>
            <w:textDirection w:val="btLr"/>
            <w:vAlign w:val="center"/>
          </w:tcPr>
          <w:p w14:paraId="47B05A3E" w14:textId="77777777" w:rsidR="00935BD3" w:rsidRPr="00935BD3" w:rsidRDefault="00935BD3" w:rsidP="00935BD3">
            <w:pPr>
              <w:pStyle w:val="ConsPlusNormal0"/>
              <w:ind w:left="113" w:right="113"/>
              <w:jc w:val="center"/>
              <w:rPr>
                <w:sz w:val="16"/>
                <w:szCs w:val="12"/>
              </w:rPr>
            </w:pPr>
            <w:r w:rsidRPr="00935BD3">
              <w:rPr>
                <w:sz w:val="16"/>
                <w:szCs w:val="12"/>
              </w:rPr>
              <w:t>Наличие туалетов (+/-)</w:t>
            </w:r>
          </w:p>
        </w:tc>
        <w:tc>
          <w:tcPr>
            <w:tcW w:w="591" w:type="dxa"/>
            <w:shd w:val="clear" w:color="auto" w:fill="FBE4D5" w:themeFill="accent2" w:themeFillTint="33"/>
            <w:textDirection w:val="btLr"/>
            <w:vAlign w:val="center"/>
          </w:tcPr>
          <w:p w14:paraId="5382DFE1" w14:textId="77777777" w:rsidR="00935BD3" w:rsidRPr="00935BD3" w:rsidRDefault="00935BD3" w:rsidP="00935BD3">
            <w:pPr>
              <w:pStyle w:val="ConsPlusNormal0"/>
              <w:ind w:left="113" w:right="113"/>
              <w:jc w:val="center"/>
              <w:rPr>
                <w:sz w:val="16"/>
                <w:szCs w:val="12"/>
              </w:rPr>
            </w:pPr>
            <w:r w:rsidRPr="00935BD3">
              <w:rPr>
                <w:sz w:val="16"/>
                <w:szCs w:val="12"/>
              </w:rPr>
              <w:t>Количество санитарно-технических приборов (выносной тары)</w:t>
            </w:r>
          </w:p>
        </w:tc>
        <w:tc>
          <w:tcPr>
            <w:tcW w:w="536" w:type="dxa"/>
            <w:shd w:val="clear" w:color="auto" w:fill="FBE4D5" w:themeFill="accent2" w:themeFillTint="33"/>
            <w:textDirection w:val="btLr"/>
            <w:vAlign w:val="center"/>
          </w:tcPr>
          <w:p w14:paraId="5ED38F08" w14:textId="77777777" w:rsidR="00935BD3" w:rsidRPr="00935BD3" w:rsidRDefault="00935BD3" w:rsidP="00935BD3">
            <w:pPr>
              <w:pStyle w:val="ConsPlusNormal0"/>
              <w:ind w:left="113" w:right="113"/>
              <w:jc w:val="center"/>
              <w:rPr>
                <w:sz w:val="16"/>
                <w:szCs w:val="12"/>
              </w:rPr>
            </w:pPr>
            <w:r w:rsidRPr="00935BD3">
              <w:rPr>
                <w:sz w:val="16"/>
                <w:szCs w:val="12"/>
              </w:rPr>
              <w:t>Наличие запаса (источника) питьевой воды (+/-)</w:t>
            </w:r>
          </w:p>
        </w:tc>
        <w:tc>
          <w:tcPr>
            <w:tcW w:w="563" w:type="dxa"/>
            <w:shd w:val="clear" w:color="auto" w:fill="FBE4D5" w:themeFill="accent2" w:themeFillTint="33"/>
            <w:textDirection w:val="btLr"/>
            <w:vAlign w:val="center"/>
          </w:tcPr>
          <w:p w14:paraId="75230D01" w14:textId="77777777" w:rsidR="00935BD3" w:rsidRPr="00935BD3" w:rsidRDefault="00935BD3" w:rsidP="00935BD3">
            <w:pPr>
              <w:pStyle w:val="ConsPlusNormal0"/>
              <w:ind w:left="113" w:right="113"/>
              <w:jc w:val="center"/>
              <w:rPr>
                <w:sz w:val="16"/>
                <w:szCs w:val="12"/>
              </w:rPr>
            </w:pPr>
            <w:r w:rsidRPr="00935BD3">
              <w:rPr>
                <w:sz w:val="16"/>
                <w:szCs w:val="12"/>
              </w:rPr>
              <w:t>Наличие звена обслуживания ЗППП (+/-)</w:t>
            </w:r>
          </w:p>
        </w:tc>
        <w:tc>
          <w:tcPr>
            <w:tcW w:w="563" w:type="dxa"/>
            <w:shd w:val="clear" w:color="auto" w:fill="FBE4D5" w:themeFill="accent2" w:themeFillTint="33"/>
            <w:textDirection w:val="btLr"/>
            <w:vAlign w:val="center"/>
          </w:tcPr>
          <w:p w14:paraId="5CB6DD2B" w14:textId="77777777" w:rsidR="00935BD3" w:rsidRPr="00935BD3" w:rsidRDefault="00935BD3" w:rsidP="00935BD3">
            <w:pPr>
              <w:pStyle w:val="ConsPlusNormal0"/>
              <w:ind w:left="113" w:right="113"/>
              <w:jc w:val="center"/>
              <w:rPr>
                <w:sz w:val="16"/>
                <w:szCs w:val="12"/>
              </w:rPr>
            </w:pPr>
            <w:r w:rsidRPr="00935BD3">
              <w:rPr>
                <w:sz w:val="16"/>
                <w:szCs w:val="12"/>
              </w:rPr>
              <w:t>Наименование файлов фотофиксации ЗППП</w:t>
            </w:r>
          </w:p>
        </w:tc>
        <w:tc>
          <w:tcPr>
            <w:tcW w:w="757" w:type="dxa"/>
            <w:shd w:val="clear" w:color="auto" w:fill="FBE4D5" w:themeFill="accent2" w:themeFillTint="33"/>
            <w:textDirection w:val="btLr"/>
            <w:vAlign w:val="center"/>
          </w:tcPr>
          <w:p w14:paraId="6E4F938F" w14:textId="77777777" w:rsidR="00935BD3" w:rsidRPr="00935BD3" w:rsidRDefault="00935BD3" w:rsidP="00935BD3">
            <w:pPr>
              <w:pStyle w:val="ConsPlusNormal0"/>
              <w:ind w:left="113" w:right="113"/>
              <w:jc w:val="center"/>
              <w:rPr>
                <w:sz w:val="16"/>
                <w:szCs w:val="12"/>
              </w:rPr>
            </w:pPr>
            <w:r w:rsidRPr="00935BD3">
              <w:rPr>
                <w:sz w:val="16"/>
                <w:szCs w:val="12"/>
              </w:rPr>
              <w:t>Целесообразность использования в качестве укрытия (целесообразно/нецелесообразно)</w:t>
            </w:r>
          </w:p>
        </w:tc>
        <w:tc>
          <w:tcPr>
            <w:tcW w:w="618" w:type="dxa"/>
            <w:shd w:val="clear" w:color="auto" w:fill="FBE4D5" w:themeFill="accent2" w:themeFillTint="33"/>
            <w:textDirection w:val="btLr"/>
            <w:vAlign w:val="center"/>
          </w:tcPr>
          <w:p w14:paraId="7DDCC616" w14:textId="77777777" w:rsidR="00935BD3" w:rsidRPr="00935BD3" w:rsidRDefault="00935BD3" w:rsidP="00935BD3">
            <w:pPr>
              <w:pStyle w:val="ConsPlusNormal0"/>
              <w:ind w:left="113" w:right="113"/>
              <w:jc w:val="center"/>
              <w:rPr>
                <w:sz w:val="16"/>
                <w:szCs w:val="12"/>
              </w:rPr>
            </w:pPr>
            <w:r w:rsidRPr="00935BD3">
              <w:rPr>
                <w:sz w:val="16"/>
                <w:szCs w:val="12"/>
              </w:rPr>
              <w:t>Примечания</w:t>
            </w:r>
          </w:p>
        </w:tc>
      </w:tr>
      <w:tr w:rsidR="00935BD3" w:rsidRPr="00935BD3" w14:paraId="44CE0076" w14:textId="77777777" w:rsidTr="00935BD3">
        <w:trPr>
          <w:trHeight w:val="20"/>
        </w:trPr>
        <w:tc>
          <w:tcPr>
            <w:tcW w:w="493" w:type="dxa"/>
            <w:shd w:val="clear" w:color="auto" w:fill="FBE4D5" w:themeFill="accent2" w:themeFillTint="33"/>
          </w:tcPr>
          <w:p w14:paraId="676B4F49" w14:textId="77777777" w:rsidR="00935BD3" w:rsidRPr="00935BD3" w:rsidRDefault="00935BD3" w:rsidP="00935BD3">
            <w:pPr>
              <w:pStyle w:val="ConsPlusNormal0"/>
              <w:jc w:val="center"/>
              <w:rPr>
                <w:sz w:val="22"/>
                <w:szCs w:val="18"/>
              </w:rPr>
            </w:pPr>
            <w:bookmarkStart w:id="4" w:name="P221"/>
            <w:bookmarkEnd w:id="4"/>
            <w:r w:rsidRPr="00935BD3">
              <w:rPr>
                <w:sz w:val="22"/>
                <w:szCs w:val="18"/>
              </w:rPr>
              <w:t>1</w:t>
            </w:r>
          </w:p>
        </w:tc>
        <w:tc>
          <w:tcPr>
            <w:tcW w:w="634" w:type="dxa"/>
            <w:shd w:val="clear" w:color="auto" w:fill="FBE4D5" w:themeFill="accent2" w:themeFillTint="33"/>
          </w:tcPr>
          <w:p w14:paraId="1ACD9843" w14:textId="77777777" w:rsidR="00935BD3" w:rsidRPr="00935BD3" w:rsidRDefault="00935BD3" w:rsidP="00935BD3">
            <w:pPr>
              <w:pStyle w:val="ConsPlusNormal0"/>
              <w:jc w:val="center"/>
              <w:rPr>
                <w:sz w:val="22"/>
                <w:szCs w:val="18"/>
              </w:rPr>
            </w:pPr>
            <w:r w:rsidRPr="00935BD3">
              <w:rPr>
                <w:sz w:val="22"/>
                <w:szCs w:val="18"/>
              </w:rPr>
              <w:t>2</w:t>
            </w:r>
          </w:p>
        </w:tc>
        <w:tc>
          <w:tcPr>
            <w:tcW w:w="662" w:type="dxa"/>
            <w:shd w:val="clear" w:color="auto" w:fill="FBE4D5" w:themeFill="accent2" w:themeFillTint="33"/>
          </w:tcPr>
          <w:p w14:paraId="5C56F5AA" w14:textId="77777777" w:rsidR="00935BD3" w:rsidRPr="00935BD3" w:rsidRDefault="00935BD3" w:rsidP="00935BD3">
            <w:pPr>
              <w:pStyle w:val="ConsPlusNormal0"/>
              <w:jc w:val="center"/>
              <w:rPr>
                <w:sz w:val="22"/>
                <w:szCs w:val="18"/>
              </w:rPr>
            </w:pPr>
            <w:r w:rsidRPr="00935BD3">
              <w:rPr>
                <w:sz w:val="22"/>
                <w:szCs w:val="18"/>
              </w:rPr>
              <w:t>3</w:t>
            </w:r>
          </w:p>
        </w:tc>
        <w:tc>
          <w:tcPr>
            <w:tcW w:w="661" w:type="dxa"/>
            <w:shd w:val="clear" w:color="auto" w:fill="FBE4D5" w:themeFill="accent2" w:themeFillTint="33"/>
          </w:tcPr>
          <w:p w14:paraId="0F1B64DC" w14:textId="77777777" w:rsidR="00935BD3" w:rsidRPr="00935BD3" w:rsidRDefault="00935BD3" w:rsidP="00935BD3">
            <w:pPr>
              <w:pStyle w:val="ConsPlusNormal0"/>
              <w:jc w:val="center"/>
              <w:rPr>
                <w:sz w:val="22"/>
                <w:szCs w:val="18"/>
              </w:rPr>
            </w:pPr>
            <w:r w:rsidRPr="00935BD3">
              <w:rPr>
                <w:sz w:val="22"/>
                <w:szCs w:val="18"/>
              </w:rPr>
              <w:t>4</w:t>
            </w:r>
          </w:p>
        </w:tc>
        <w:tc>
          <w:tcPr>
            <w:tcW w:w="689" w:type="dxa"/>
            <w:shd w:val="clear" w:color="auto" w:fill="FBE4D5" w:themeFill="accent2" w:themeFillTint="33"/>
          </w:tcPr>
          <w:p w14:paraId="28F90731" w14:textId="77777777" w:rsidR="00935BD3" w:rsidRPr="00935BD3" w:rsidRDefault="00935BD3" w:rsidP="00935BD3">
            <w:pPr>
              <w:pStyle w:val="ConsPlusNormal0"/>
              <w:jc w:val="center"/>
              <w:rPr>
                <w:sz w:val="22"/>
                <w:szCs w:val="18"/>
              </w:rPr>
            </w:pPr>
            <w:r w:rsidRPr="00935BD3">
              <w:rPr>
                <w:sz w:val="22"/>
                <w:szCs w:val="18"/>
              </w:rPr>
              <w:t>5</w:t>
            </w:r>
          </w:p>
        </w:tc>
        <w:tc>
          <w:tcPr>
            <w:tcW w:w="633" w:type="dxa"/>
            <w:shd w:val="clear" w:color="auto" w:fill="FBE4D5" w:themeFill="accent2" w:themeFillTint="33"/>
          </w:tcPr>
          <w:p w14:paraId="7495B046" w14:textId="77777777" w:rsidR="00935BD3" w:rsidRPr="00935BD3" w:rsidRDefault="00935BD3" w:rsidP="00935BD3">
            <w:pPr>
              <w:pStyle w:val="ConsPlusNormal0"/>
              <w:jc w:val="center"/>
              <w:rPr>
                <w:sz w:val="22"/>
                <w:szCs w:val="18"/>
              </w:rPr>
            </w:pPr>
            <w:r w:rsidRPr="00935BD3">
              <w:rPr>
                <w:sz w:val="22"/>
                <w:szCs w:val="18"/>
              </w:rPr>
              <w:t>6</w:t>
            </w:r>
          </w:p>
        </w:tc>
        <w:tc>
          <w:tcPr>
            <w:tcW w:w="578" w:type="dxa"/>
            <w:shd w:val="clear" w:color="auto" w:fill="FBE4D5" w:themeFill="accent2" w:themeFillTint="33"/>
          </w:tcPr>
          <w:p w14:paraId="2D986697" w14:textId="77777777" w:rsidR="00935BD3" w:rsidRPr="00935BD3" w:rsidRDefault="00935BD3" w:rsidP="00935BD3">
            <w:pPr>
              <w:pStyle w:val="ConsPlusNormal0"/>
              <w:jc w:val="center"/>
              <w:rPr>
                <w:sz w:val="22"/>
                <w:szCs w:val="18"/>
              </w:rPr>
            </w:pPr>
            <w:r w:rsidRPr="00935BD3">
              <w:rPr>
                <w:sz w:val="22"/>
                <w:szCs w:val="18"/>
              </w:rPr>
              <w:t>7</w:t>
            </w:r>
          </w:p>
        </w:tc>
        <w:tc>
          <w:tcPr>
            <w:tcW w:w="633" w:type="dxa"/>
            <w:shd w:val="clear" w:color="auto" w:fill="FBE4D5" w:themeFill="accent2" w:themeFillTint="33"/>
          </w:tcPr>
          <w:p w14:paraId="4AA47DC1" w14:textId="77777777" w:rsidR="00935BD3" w:rsidRPr="00935BD3" w:rsidRDefault="00935BD3" w:rsidP="00935BD3">
            <w:pPr>
              <w:pStyle w:val="ConsPlusNormal0"/>
              <w:jc w:val="center"/>
              <w:rPr>
                <w:sz w:val="22"/>
                <w:szCs w:val="18"/>
              </w:rPr>
            </w:pPr>
            <w:r w:rsidRPr="00935BD3">
              <w:rPr>
                <w:sz w:val="22"/>
                <w:szCs w:val="18"/>
              </w:rPr>
              <w:t>8</w:t>
            </w:r>
          </w:p>
        </w:tc>
        <w:tc>
          <w:tcPr>
            <w:tcW w:w="606" w:type="dxa"/>
            <w:shd w:val="clear" w:color="auto" w:fill="FBE4D5" w:themeFill="accent2" w:themeFillTint="33"/>
          </w:tcPr>
          <w:p w14:paraId="23793938" w14:textId="77777777" w:rsidR="00935BD3" w:rsidRPr="00935BD3" w:rsidRDefault="00935BD3" w:rsidP="00935BD3">
            <w:pPr>
              <w:pStyle w:val="ConsPlusNormal0"/>
              <w:jc w:val="center"/>
              <w:rPr>
                <w:sz w:val="22"/>
                <w:szCs w:val="18"/>
              </w:rPr>
            </w:pPr>
            <w:r w:rsidRPr="00935BD3">
              <w:rPr>
                <w:sz w:val="22"/>
                <w:szCs w:val="18"/>
              </w:rPr>
              <w:t>9</w:t>
            </w:r>
          </w:p>
        </w:tc>
        <w:tc>
          <w:tcPr>
            <w:tcW w:w="536" w:type="dxa"/>
            <w:shd w:val="clear" w:color="auto" w:fill="FBE4D5" w:themeFill="accent2" w:themeFillTint="33"/>
          </w:tcPr>
          <w:p w14:paraId="7C94E697" w14:textId="77777777" w:rsidR="00935BD3" w:rsidRPr="00935BD3" w:rsidRDefault="00935BD3" w:rsidP="00935BD3">
            <w:pPr>
              <w:pStyle w:val="ConsPlusNormal0"/>
              <w:jc w:val="center"/>
              <w:rPr>
                <w:sz w:val="22"/>
                <w:szCs w:val="18"/>
              </w:rPr>
            </w:pPr>
            <w:r w:rsidRPr="00935BD3">
              <w:rPr>
                <w:sz w:val="22"/>
                <w:szCs w:val="18"/>
              </w:rPr>
              <w:t>10</w:t>
            </w:r>
          </w:p>
        </w:tc>
        <w:tc>
          <w:tcPr>
            <w:tcW w:w="591" w:type="dxa"/>
            <w:shd w:val="clear" w:color="auto" w:fill="FBE4D5" w:themeFill="accent2" w:themeFillTint="33"/>
          </w:tcPr>
          <w:p w14:paraId="775F3978" w14:textId="77777777" w:rsidR="00935BD3" w:rsidRPr="00935BD3" w:rsidRDefault="00935BD3" w:rsidP="00935BD3">
            <w:pPr>
              <w:pStyle w:val="ConsPlusNormal0"/>
              <w:jc w:val="center"/>
              <w:rPr>
                <w:sz w:val="22"/>
                <w:szCs w:val="18"/>
              </w:rPr>
            </w:pPr>
            <w:r w:rsidRPr="00935BD3">
              <w:rPr>
                <w:sz w:val="22"/>
                <w:szCs w:val="18"/>
              </w:rPr>
              <w:t>11</w:t>
            </w:r>
          </w:p>
        </w:tc>
        <w:tc>
          <w:tcPr>
            <w:tcW w:w="646" w:type="dxa"/>
            <w:shd w:val="clear" w:color="auto" w:fill="FBE4D5" w:themeFill="accent2" w:themeFillTint="33"/>
          </w:tcPr>
          <w:p w14:paraId="1B2CB24C" w14:textId="77777777" w:rsidR="00935BD3" w:rsidRPr="00935BD3" w:rsidRDefault="00935BD3" w:rsidP="00935BD3">
            <w:pPr>
              <w:pStyle w:val="ConsPlusNormal0"/>
              <w:jc w:val="center"/>
              <w:rPr>
                <w:sz w:val="22"/>
                <w:szCs w:val="18"/>
              </w:rPr>
            </w:pPr>
            <w:r w:rsidRPr="00935BD3">
              <w:rPr>
                <w:sz w:val="22"/>
                <w:szCs w:val="18"/>
              </w:rPr>
              <w:t>12</w:t>
            </w:r>
          </w:p>
        </w:tc>
        <w:tc>
          <w:tcPr>
            <w:tcW w:w="674" w:type="dxa"/>
            <w:shd w:val="clear" w:color="auto" w:fill="FBE4D5" w:themeFill="accent2" w:themeFillTint="33"/>
          </w:tcPr>
          <w:p w14:paraId="1CC0D146" w14:textId="77777777" w:rsidR="00935BD3" w:rsidRPr="00935BD3" w:rsidRDefault="00935BD3" w:rsidP="00935BD3">
            <w:pPr>
              <w:pStyle w:val="ConsPlusNormal0"/>
              <w:jc w:val="center"/>
              <w:rPr>
                <w:sz w:val="22"/>
                <w:szCs w:val="18"/>
              </w:rPr>
            </w:pPr>
            <w:r w:rsidRPr="00935BD3">
              <w:rPr>
                <w:sz w:val="22"/>
                <w:szCs w:val="18"/>
              </w:rPr>
              <w:t>13</w:t>
            </w:r>
          </w:p>
        </w:tc>
        <w:tc>
          <w:tcPr>
            <w:tcW w:w="563" w:type="dxa"/>
            <w:shd w:val="clear" w:color="auto" w:fill="FBE4D5" w:themeFill="accent2" w:themeFillTint="33"/>
          </w:tcPr>
          <w:p w14:paraId="2C291EBB" w14:textId="77777777" w:rsidR="00935BD3" w:rsidRPr="00935BD3" w:rsidRDefault="00935BD3" w:rsidP="00935BD3">
            <w:pPr>
              <w:pStyle w:val="ConsPlusNormal0"/>
              <w:jc w:val="center"/>
              <w:rPr>
                <w:sz w:val="22"/>
                <w:szCs w:val="18"/>
              </w:rPr>
            </w:pPr>
            <w:r w:rsidRPr="00935BD3">
              <w:rPr>
                <w:sz w:val="22"/>
                <w:szCs w:val="18"/>
              </w:rPr>
              <w:t>14</w:t>
            </w:r>
          </w:p>
        </w:tc>
        <w:tc>
          <w:tcPr>
            <w:tcW w:w="563" w:type="dxa"/>
            <w:shd w:val="clear" w:color="auto" w:fill="FBE4D5" w:themeFill="accent2" w:themeFillTint="33"/>
          </w:tcPr>
          <w:p w14:paraId="408CBD88" w14:textId="77777777" w:rsidR="00935BD3" w:rsidRPr="00935BD3" w:rsidRDefault="00935BD3" w:rsidP="00935BD3">
            <w:pPr>
              <w:pStyle w:val="ConsPlusNormal0"/>
              <w:jc w:val="center"/>
              <w:rPr>
                <w:sz w:val="22"/>
                <w:szCs w:val="18"/>
              </w:rPr>
            </w:pPr>
            <w:r w:rsidRPr="00935BD3">
              <w:rPr>
                <w:sz w:val="22"/>
                <w:szCs w:val="18"/>
              </w:rPr>
              <w:t>15</w:t>
            </w:r>
          </w:p>
        </w:tc>
        <w:tc>
          <w:tcPr>
            <w:tcW w:w="563" w:type="dxa"/>
            <w:shd w:val="clear" w:color="auto" w:fill="FBE4D5" w:themeFill="accent2" w:themeFillTint="33"/>
          </w:tcPr>
          <w:p w14:paraId="724FDCD3" w14:textId="77777777" w:rsidR="00935BD3" w:rsidRPr="00935BD3" w:rsidRDefault="00935BD3" w:rsidP="00935BD3">
            <w:pPr>
              <w:pStyle w:val="ConsPlusNormal0"/>
              <w:jc w:val="center"/>
              <w:rPr>
                <w:sz w:val="22"/>
                <w:szCs w:val="18"/>
              </w:rPr>
            </w:pPr>
            <w:r w:rsidRPr="00935BD3">
              <w:rPr>
                <w:sz w:val="22"/>
                <w:szCs w:val="18"/>
              </w:rPr>
              <w:t>16</w:t>
            </w:r>
          </w:p>
        </w:tc>
        <w:tc>
          <w:tcPr>
            <w:tcW w:w="563" w:type="dxa"/>
            <w:shd w:val="clear" w:color="auto" w:fill="FBE4D5" w:themeFill="accent2" w:themeFillTint="33"/>
          </w:tcPr>
          <w:p w14:paraId="7CD7835C" w14:textId="77777777" w:rsidR="00935BD3" w:rsidRPr="00935BD3" w:rsidRDefault="00935BD3" w:rsidP="00935BD3">
            <w:pPr>
              <w:pStyle w:val="ConsPlusNormal0"/>
              <w:jc w:val="center"/>
              <w:rPr>
                <w:sz w:val="22"/>
                <w:szCs w:val="18"/>
              </w:rPr>
            </w:pPr>
            <w:r w:rsidRPr="00935BD3">
              <w:rPr>
                <w:sz w:val="22"/>
                <w:szCs w:val="18"/>
              </w:rPr>
              <w:t>17</w:t>
            </w:r>
          </w:p>
        </w:tc>
        <w:tc>
          <w:tcPr>
            <w:tcW w:w="563" w:type="dxa"/>
            <w:shd w:val="clear" w:color="auto" w:fill="FBE4D5" w:themeFill="accent2" w:themeFillTint="33"/>
          </w:tcPr>
          <w:p w14:paraId="72D7523C" w14:textId="77777777" w:rsidR="00935BD3" w:rsidRPr="00935BD3" w:rsidRDefault="00935BD3" w:rsidP="00935BD3">
            <w:pPr>
              <w:pStyle w:val="ConsPlusNormal0"/>
              <w:jc w:val="center"/>
              <w:rPr>
                <w:sz w:val="22"/>
                <w:szCs w:val="18"/>
              </w:rPr>
            </w:pPr>
            <w:r w:rsidRPr="00935BD3">
              <w:rPr>
                <w:sz w:val="22"/>
                <w:szCs w:val="18"/>
              </w:rPr>
              <w:t>18</w:t>
            </w:r>
          </w:p>
        </w:tc>
        <w:tc>
          <w:tcPr>
            <w:tcW w:w="563" w:type="dxa"/>
            <w:shd w:val="clear" w:color="auto" w:fill="FBE4D5" w:themeFill="accent2" w:themeFillTint="33"/>
          </w:tcPr>
          <w:p w14:paraId="497AC4B4" w14:textId="77777777" w:rsidR="00935BD3" w:rsidRPr="00935BD3" w:rsidRDefault="00935BD3" w:rsidP="00935BD3">
            <w:pPr>
              <w:pStyle w:val="ConsPlusNormal0"/>
              <w:jc w:val="center"/>
              <w:rPr>
                <w:sz w:val="22"/>
                <w:szCs w:val="18"/>
              </w:rPr>
            </w:pPr>
            <w:r w:rsidRPr="00935BD3">
              <w:rPr>
                <w:sz w:val="22"/>
                <w:szCs w:val="18"/>
              </w:rPr>
              <w:t>19</w:t>
            </w:r>
          </w:p>
        </w:tc>
        <w:tc>
          <w:tcPr>
            <w:tcW w:w="563" w:type="dxa"/>
            <w:shd w:val="clear" w:color="auto" w:fill="FBE4D5" w:themeFill="accent2" w:themeFillTint="33"/>
          </w:tcPr>
          <w:p w14:paraId="05D8FF71" w14:textId="77777777" w:rsidR="00935BD3" w:rsidRPr="00935BD3" w:rsidRDefault="00935BD3" w:rsidP="00935BD3">
            <w:pPr>
              <w:pStyle w:val="ConsPlusNormal0"/>
              <w:jc w:val="center"/>
              <w:rPr>
                <w:sz w:val="22"/>
                <w:szCs w:val="18"/>
              </w:rPr>
            </w:pPr>
            <w:r w:rsidRPr="00935BD3">
              <w:rPr>
                <w:sz w:val="22"/>
                <w:szCs w:val="18"/>
              </w:rPr>
              <w:t>20</w:t>
            </w:r>
          </w:p>
        </w:tc>
        <w:tc>
          <w:tcPr>
            <w:tcW w:w="563" w:type="dxa"/>
            <w:shd w:val="clear" w:color="auto" w:fill="FBE4D5" w:themeFill="accent2" w:themeFillTint="33"/>
          </w:tcPr>
          <w:p w14:paraId="70CC418D" w14:textId="77777777" w:rsidR="00935BD3" w:rsidRPr="00935BD3" w:rsidRDefault="00935BD3" w:rsidP="00935BD3">
            <w:pPr>
              <w:pStyle w:val="ConsPlusNormal0"/>
              <w:jc w:val="center"/>
              <w:rPr>
                <w:sz w:val="22"/>
                <w:szCs w:val="18"/>
              </w:rPr>
            </w:pPr>
            <w:r w:rsidRPr="00935BD3">
              <w:rPr>
                <w:sz w:val="22"/>
                <w:szCs w:val="18"/>
              </w:rPr>
              <w:t>21</w:t>
            </w:r>
          </w:p>
        </w:tc>
        <w:tc>
          <w:tcPr>
            <w:tcW w:w="591" w:type="dxa"/>
            <w:shd w:val="clear" w:color="auto" w:fill="FBE4D5" w:themeFill="accent2" w:themeFillTint="33"/>
          </w:tcPr>
          <w:p w14:paraId="66FBC491" w14:textId="77777777" w:rsidR="00935BD3" w:rsidRPr="00935BD3" w:rsidRDefault="00935BD3" w:rsidP="00935BD3">
            <w:pPr>
              <w:pStyle w:val="ConsPlusNormal0"/>
              <w:jc w:val="center"/>
              <w:rPr>
                <w:sz w:val="22"/>
                <w:szCs w:val="18"/>
              </w:rPr>
            </w:pPr>
            <w:r w:rsidRPr="00935BD3">
              <w:rPr>
                <w:sz w:val="22"/>
                <w:szCs w:val="18"/>
              </w:rPr>
              <w:t>22</w:t>
            </w:r>
          </w:p>
        </w:tc>
        <w:tc>
          <w:tcPr>
            <w:tcW w:w="536" w:type="dxa"/>
            <w:shd w:val="clear" w:color="auto" w:fill="FBE4D5" w:themeFill="accent2" w:themeFillTint="33"/>
          </w:tcPr>
          <w:p w14:paraId="63B0E2BD" w14:textId="77777777" w:rsidR="00935BD3" w:rsidRPr="00935BD3" w:rsidRDefault="00935BD3" w:rsidP="00935BD3">
            <w:pPr>
              <w:pStyle w:val="ConsPlusNormal0"/>
              <w:jc w:val="center"/>
              <w:rPr>
                <w:sz w:val="22"/>
                <w:szCs w:val="18"/>
              </w:rPr>
            </w:pPr>
            <w:r w:rsidRPr="00935BD3">
              <w:rPr>
                <w:sz w:val="22"/>
                <w:szCs w:val="18"/>
              </w:rPr>
              <w:t>23</w:t>
            </w:r>
          </w:p>
        </w:tc>
        <w:tc>
          <w:tcPr>
            <w:tcW w:w="563" w:type="dxa"/>
            <w:shd w:val="clear" w:color="auto" w:fill="FBE4D5" w:themeFill="accent2" w:themeFillTint="33"/>
          </w:tcPr>
          <w:p w14:paraId="13F7545D" w14:textId="77777777" w:rsidR="00935BD3" w:rsidRPr="00935BD3" w:rsidRDefault="00935BD3" w:rsidP="00935BD3">
            <w:pPr>
              <w:pStyle w:val="ConsPlusNormal0"/>
              <w:jc w:val="center"/>
              <w:rPr>
                <w:sz w:val="22"/>
                <w:szCs w:val="18"/>
              </w:rPr>
            </w:pPr>
            <w:r w:rsidRPr="00935BD3">
              <w:rPr>
                <w:sz w:val="22"/>
                <w:szCs w:val="18"/>
              </w:rPr>
              <w:t>24</w:t>
            </w:r>
          </w:p>
        </w:tc>
        <w:tc>
          <w:tcPr>
            <w:tcW w:w="563" w:type="dxa"/>
            <w:shd w:val="clear" w:color="auto" w:fill="FBE4D5" w:themeFill="accent2" w:themeFillTint="33"/>
          </w:tcPr>
          <w:p w14:paraId="126C3640" w14:textId="77777777" w:rsidR="00935BD3" w:rsidRPr="00935BD3" w:rsidRDefault="00935BD3" w:rsidP="00935BD3">
            <w:pPr>
              <w:pStyle w:val="ConsPlusNormal0"/>
              <w:jc w:val="center"/>
              <w:rPr>
                <w:sz w:val="22"/>
                <w:szCs w:val="18"/>
              </w:rPr>
            </w:pPr>
            <w:r w:rsidRPr="00935BD3">
              <w:rPr>
                <w:sz w:val="22"/>
                <w:szCs w:val="18"/>
              </w:rPr>
              <w:t>25</w:t>
            </w:r>
          </w:p>
        </w:tc>
        <w:tc>
          <w:tcPr>
            <w:tcW w:w="757" w:type="dxa"/>
            <w:shd w:val="clear" w:color="auto" w:fill="FBE4D5" w:themeFill="accent2" w:themeFillTint="33"/>
          </w:tcPr>
          <w:p w14:paraId="5C69ED25" w14:textId="77777777" w:rsidR="00935BD3" w:rsidRPr="00935BD3" w:rsidRDefault="00935BD3" w:rsidP="00935BD3">
            <w:pPr>
              <w:pStyle w:val="ConsPlusNormal0"/>
              <w:jc w:val="center"/>
              <w:rPr>
                <w:sz w:val="22"/>
                <w:szCs w:val="18"/>
              </w:rPr>
            </w:pPr>
            <w:bookmarkStart w:id="5" w:name="P246"/>
            <w:bookmarkEnd w:id="5"/>
            <w:r w:rsidRPr="00935BD3">
              <w:rPr>
                <w:sz w:val="22"/>
                <w:szCs w:val="18"/>
              </w:rPr>
              <w:t>26</w:t>
            </w:r>
          </w:p>
        </w:tc>
        <w:tc>
          <w:tcPr>
            <w:tcW w:w="618" w:type="dxa"/>
            <w:shd w:val="clear" w:color="auto" w:fill="FBE4D5" w:themeFill="accent2" w:themeFillTint="33"/>
          </w:tcPr>
          <w:p w14:paraId="66BB919C" w14:textId="77777777" w:rsidR="00935BD3" w:rsidRPr="00935BD3" w:rsidRDefault="00935BD3" w:rsidP="00935BD3">
            <w:pPr>
              <w:pStyle w:val="ConsPlusNormal0"/>
              <w:jc w:val="center"/>
              <w:rPr>
                <w:sz w:val="22"/>
                <w:szCs w:val="18"/>
              </w:rPr>
            </w:pPr>
            <w:bookmarkStart w:id="6" w:name="P247"/>
            <w:bookmarkEnd w:id="6"/>
            <w:r w:rsidRPr="00935BD3">
              <w:rPr>
                <w:sz w:val="22"/>
                <w:szCs w:val="18"/>
              </w:rPr>
              <w:t>27</w:t>
            </w:r>
          </w:p>
        </w:tc>
      </w:tr>
      <w:tr w:rsidR="00935BD3" w:rsidRPr="00935BD3" w14:paraId="06ADB057" w14:textId="77777777" w:rsidTr="00935BD3">
        <w:trPr>
          <w:trHeight w:val="20"/>
        </w:trPr>
        <w:tc>
          <w:tcPr>
            <w:tcW w:w="493" w:type="dxa"/>
          </w:tcPr>
          <w:p w14:paraId="2DF49333" w14:textId="77777777" w:rsidR="00935BD3" w:rsidRPr="00935BD3" w:rsidRDefault="00935BD3" w:rsidP="00935BD3">
            <w:pPr>
              <w:pStyle w:val="ConsPlusNormal0"/>
              <w:jc w:val="center"/>
              <w:rPr>
                <w:sz w:val="22"/>
                <w:szCs w:val="18"/>
              </w:rPr>
            </w:pPr>
            <w:r w:rsidRPr="00935BD3">
              <w:rPr>
                <w:sz w:val="22"/>
                <w:szCs w:val="18"/>
              </w:rPr>
              <w:t>1.</w:t>
            </w:r>
          </w:p>
        </w:tc>
        <w:tc>
          <w:tcPr>
            <w:tcW w:w="634" w:type="dxa"/>
          </w:tcPr>
          <w:p w14:paraId="1ABFC753" w14:textId="77777777" w:rsidR="00935BD3" w:rsidRPr="00935BD3" w:rsidRDefault="00935BD3" w:rsidP="00935BD3">
            <w:pPr>
              <w:pStyle w:val="ConsPlusNormal0"/>
              <w:rPr>
                <w:sz w:val="22"/>
                <w:szCs w:val="18"/>
              </w:rPr>
            </w:pPr>
          </w:p>
        </w:tc>
        <w:tc>
          <w:tcPr>
            <w:tcW w:w="662" w:type="dxa"/>
          </w:tcPr>
          <w:p w14:paraId="4A4E6CAE" w14:textId="77777777" w:rsidR="00935BD3" w:rsidRPr="00935BD3" w:rsidRDefault="00935BD3" w:rsidP="00935BD3">
            <w:pPr>
              <w:pStyle w:val="ConsPlusNormal0"/>
              <w:rPr>
                <w:sz w:val="22"/>
                <w:szCs w:val="18"/>
              </w:rPr>
            </w:pPr>
          </w:p>
        </w:tc>
        <w:tc>
          <w:tcPr>
            <w:tcW w:w="661" w:type="dxa"/>
          </w:tcPr>
          <w:p w14:paraId="3DAC2B86" w14:textId="77777777" w:rsidR="00935BD3" w:rsidRPr="00935BD3" w:rsidRDefault="00935BD3" w:rsidP="00935BD3">
            <w:pPr>
              <w:pStyle w:val="ConsPlusNormal0"/>
              <w:rPr>
                <w:sz w:val="22"/>
                <w:szCs w:val="18"/>
              </w:rPr>
            </w:pPr>
          </w:p>
        </w:tc>
        <w:tc>
          <w:tcPr>
            <w:tcW w:w="689" w:type="dxa"/>
          </w:tcPr>
          <w:p w14:paraId="110E8521" w14:textId="77777777" w:rsidR="00935BD3" w:rsidRPr="00935BD3" w:rsidRDefault="00935BD3" w:rsidP="00935BD3">
            <w:pPr>
              <w:pStyle w:val="ConsPlusNormal0"/>
              <w:rPr>
                <w:sz w:val="22"/>
                <w:szCs w:val="18"/>
              </w:rPr>
            </w:pPr>
          </w:p>
        </w:tc>
        <w:tc>
          <w:tcPr>
            <w:tcW w:w="633" w:type="dxa"/>
          </w:tcPr>
          <w:p w14:paraId="75160778" w14:textId="77777777" w:rsidR="00935BD3" w:rsidRPr="00935BD3" w:rsidRDefault="00935BD3" w:rsidP="00935BD3">
            <w:pPr>
              <w:pStyle w:val="ConsPlusNormal0"/>
              <w:rPr>
                <w:sz w:val="22"/>
                <w:szCs w:val="18"/>
              </w:rPr>
            </w:pPr>
          </w:p>
        </w:tc>
        <w:tc>
          <w:tcPr>
            <w:tcW w:w="578" w:type="dxa"/>
          </w:tcPr>
          <w:p w14:paraId="6929878B" w14:textId="77777777" w:rsidR="00935BD3" w:rsidRPr="00935BD3" w:rsidRDefault="00935BD3" w:rsidP="00935BD3">
            <w:pPr>
              <w:pStyle w:val="ConsPlusNormal0"/>
              <w:rPr>
                <w:sz w:val="22"/>
                <w:szCs w:val="18"/>
              </w:rPr>
            </w:pPr>
          </w:p>
        </w:tc>
        <w:tc>
          <w:tcPr>
            <w:tcW w:w="633" w:type="dxa"/>
          </w:tcPr>
          <w:p w14:paraId="7941D08F" w14:textId="77777777" w:rsidR="00935BD3" w:rsidRPr="00935BD3" w:rsidRDefault="00935BD3" w:rsidP="00935BD3">
            <w:pPr>
              <w:pStyle w:val="ConsPlusNormal0"/>
              <w:rPr>
                <w:sz w:val="22"/>
                <w:szCs w:val="18"/>
              </w:rPr>
            </w:pPr>
          </w:p>
        </w:tc>
        <w:tc>
          <w:tcPr>
            <w:tcW w:w="606" w:type="dxa"/>
          </w:tcPr>
          <w:p w14:paraId="6CEB01D2" w14:textId="77777777" w:rsidR="00935BD3" w:rsidRPr="00935BD3" w:rsidRDefault="00935BD3" w:rsidP="00935BD3">
            <w:pPr>
              <w:pStyle w:val="ConsPlusNormal0"/>
              <w:rPr>
                <w:sz w:val="22"/>
                <w:szCs w:val="18"/>
              </w:rPr>
            </w:pPr>
          </w:p>
        </w:tc>
        <w:tc>
          <w:tcPr>
            <w:tcW w:w="536" w:type="dxa"/>
          </w:tcPr>
          <w:p w14:paraId="0EB1C982" w14:textId="77777777" w:rsidR="00935BD3" w:rsidRPr="00935BD3" w:rsidRDefault="00935BD3" w:rsidP="00935BD3">
            <w:pPr>
              <w:pStyle w:val="ConsPlusNormal0"/>
              <w:rPr>
                <w:sz w:val="22"/>
                <w:szCs w:val="18"/>
              </w:rPr>
            </w:pPr>
          </w:p>
        </w:tc>
        <w:tc>
          <w:tcPr>
            <w:tcW w:w="591" w:type="dxa"/>
          </w:tcPr>
          <w:p w14:paraId="558C2936" w14:textId="77777777" w:rsidR="00935BD3" w:rsidRPr="00935BD3" w:rsidRDefault="00935BD3" w:rsidP="00935BD3">
            <w:pPr>
              <w:pStyle w:val="ConsPlusNormal0"/>
              <w:rPr>
                <w:sz w:val="22"/>
                <w:szCs w:val="18"/>
              </w:rPr>
            </w:pPr>
          </w:p>
        </w:tc>
        <w:tc>
          <w:tcPr>
            <w:tcW w:w="646" w:type="dxa"/>
          </w:tcPr>
          <w:p w14:paraId="7D15E42A" w14:textId="77777777" w:rsidR="00935BD3" w:rsidRPr="00935BD3" w:rsidRDefault="00935BD3" w:rsidP="00935BD3">
            <w:pPr>
              <w:pStyle w:val="ConsPlusNormal0"/>
              <w:rPr>
                <w:sz w:val="22"/>
                <w:szCs w:val="18"/>
              </w:rPr>
            </w:pPr>
          </w:p>
        </w:tc>
        <w:tc>
          <w:tcPr>
            <w:tcW w:w="674" w:type="dxa"/>
          </w:tcPr>
          <w:p w14:paraId="4BDF2082" w14:textId="77777777" w:rsidR="00935BD3" w:rsidRPr="00935BD3" w:rsidRDefault="00935BD3" w:rsidP="00935BD3">
            <w:pPr>
              <w:pStyle w:val="ConsPlusNormal0"/>
              <w:rPr>
                <w:sz w:val="22"/>
                <w:szCs w:val="18"/>
              </w:rPr>
            </w:pPr>
          </w:p>
        </w:tc>
        <w:tc>
          <w:tcPr>
            <w:tcW w:w="563" w:type="dxa"/>
          </w:tcPr>
          <w:p w14:paraId="49EF01CE" w14:textId="77777777" w:rsidR="00935BD3" w:rsidRPr="00935BD3" w:rsidRDefault="00935BD3" w:rsidP="00935BD3">
            <w:pPr>
              <w:pStyle w:val="ConsPlusNormal0"/>
              <w:rPr>
                <w:sz w:val="22"/>
                <w:szCs w:val="18"/>
              </w:rPr>
            </w:pPr>
          </w:p>
        </w:tc>
        <w:tc>
          <w:tcPr>
            <w:tcW w:w="563" w:type="dxa"/>
          </w:tcPr>
          <w:p w14:paraId="712508DC" w14:textId="77777777" w:rsidR="00935BD3" w:rsidRPr="00935BD3" w:rsidRDefault="00935BD3" w:rsidP="00935BD3">
            <w:pPr>
              <w:pStyle w:val="ConsPlusNormal0"/>
              <w:rPr>
                <w:sz w:val="22"/>
                <w:szCs w:val="18"/>
              </w:rPr>
            </w:pPr>
          </w:p>
        </w:tc>
        <w:tc>
          <w:tcPr>
            <w:tcW w:w="563" w:type="dxa"/>
          </w:tcPr>
          <w:p w14:paraId="34D1D5A3" w14:textId="77777777" w:rsidR="00935BD3" w:rsidRPr="00935BD3" w:rsidRDefault="00935BD3" w:rsidP="00935BD3">
            <w:pPr>
              <w:pStyle w:val="ConsPlusNormal0"/>
              <w:rPr>
                <w:sz w:val="22"/>
                <w:szCs w:val="18"/>
              </w:rPr>
            </w:pPr>
          </w:p>
        </w:tc>
        <w:tc>
          <w:tcPr>
            <w:tcW w:w="563" w:type="dxa"/>
          </w:tcPr>
          <w:p w14:paraId="70FD8F7A" w14:textId="77777777" w:rsidR="00935BD3" w:rsidRPr="00935BD3" w:rsidRDefault="00935BD3" w:rsidP="00935BD3">
            <w:pPr>
              <w:pStyle w:val="ConsPlusNormal0"/>
              <w:rPr>
                <w:sz w:val="22"/>
                <w:szCs w:val="18"/>
              </w:rPr>
            </w:pPr>
          </w:p>
        </w:tc>
        <w:tc>
          <w:tcPr>
            <w:tcW w:w="563" w:type="dxa"/>
          </w:tcPr>
          <w:p w14:paraId="4A761D2D" w14:textId="77777777" w:rsidR="00935BD3" w:rsidRPr="00935BD3" w:rsidRDefault="00935BD3" w:rsidP="00935BD3">
            <w:pPr>
              <w:pStyle w:val="ConsPlusNormal0"/>
              <w:rPr>
                <w:sz w:val="22"/>
                <w:szCs w:val="18"/>
              </w:rPr>
            </w:pPr>
          </w:p>
        </w:tc>
        <w:tc>
          <w:tcPr>
            <w:tcW w:w="563" w:type="dxa"/>
          </w:tcPr>
          <w:p w14:paraId="304A29E1" w14:textId="77777777" w:rsidR="00935BD3" w:rsidRPr="00935BD3" w:rsidRDefault="00935BD3" w:rsidP="00935BD3">
            <w:pPr>
              <w:pStyle w:val="ConsPlusNormal0"/>
              <w:rPr>
                <w:sz w:val="22"/>
                <w:szCs w:val="18"/>
              </w:rPr>
            </w:pPr>
          </w:p>
        </w:tc>
        <w:tc>
          <w:tcPr>
            <w:tcW w:w="563" w:type="dxa"/>
          </w:tcPr>
          <w:p w14:paraId="2835711C" w14:textId="77777777" w:rsidR="00935BD3" w:rsidRPr="00935BD3" w:rsidRDefault="00935BD3" w:rsidP="00935BD3">
            <w:pPr>
              <w:pStyle w:val="ConsPlusNormal0"/>
              <w:rPr>
                <w:sz w:val="22"/>
                <w:szCs w:val="18"/>
              </w:rPr>
            </w:pPr>
          </w:p>
        </w:tc>
        <w:tc>
          <w:tcPr>
            <w:tcW w:w="563" w:type="dxa"/>
          </w:tcPr>
          <w:p w14:paraId="254106E1" w14:textId="77777777" w:rsidR="00935BD3" w:rsidRPr="00935BD3" w:rsidRDefault="00935BD3" w:rsidP="00935BD3">
            <w:pPr>
              <w:pStyle w:val="ConsPlusNormal0"/>
              <w:rPr>
                <w:sz w:val="22"/>
                <w:szCs w:val="18"/>
              </w:rPr>
            </w:pPr>
          </w:p>
        </w:tc>
        <w:tc>
          <w:tcPr>
            <w:tcW w:w="591" w:type="dxa"/>
          </w:tcPr>
          <w:p w14:paraId="4AB1B90F" w14:textId="77777777" w:rsidR="00935BD3" w:rsidRPr="00935BD3" w:rsidRDefault="00935BD3" w:rsidP="00935BD3">
            <w:pPr>
              <w:pStyle w:val="ConsPlusNormal0"/>
              <w:rPr>
                <w:sz w:val="22"/>
                <w:szCs w:val="18"/>
              </w:rPr>
            </w:pPr>
          </w:p>
        </w:tc>
        <w:tc>
          <w:tcPr>
            <w:tcW w:w="536" w:type="dxa"/>
          </w:tcPr>
          <w:p w14:paraId="1F154DB1" w14:textId="77777777" w:rsidR="00935BD3" w:rsidRPr="00935BD3" w:rsidRDefault="00935BD3" w:rsidP="00935BD3">
            <w:pPr>
              <w:pStyle w:val="ConsPlusNormal0"/>
              <w:rPr>
                <w:sz w:val="22"/>
                <w:szCs w:val="18"/>
              </w:rPr>
            </w:pPr>
          </w:p>
        </w:tc>
        <w:tc>
          <w:tcPr>
            <w:tcW w:w="563" w:type="dxa"/>
          </w:tcPr>
          <w:p w14:paraId="0F523F98" w14:textId="77777777" w:rsidR="00935BD3" w:rsidRPr="00935BD3" w:rsidRDefault="00935BD3" w:rsidP="00935BD3">
            <w:pPr>
              <w:pStyle w:val="ConsPlusNormal0"/>
              <w:rPr>
                <w:sz w:val="22"/>
                <w:szCs w:val="18"/>
              </w:rPr>
            </w:pPr>
          </w:p>
        </w:tc>
        <w:tc>
          <w:tcPr>
            <w:tcW w:w="563" w:type="dxa"/>
          </w:tcPr>
          <w:p w14:paraId="615E57D9" w14:textId="77777777" w:rsidR="00935BD3" w:rsidRPr="00935BD3" w:rsidRDefault="00935BD3" w:rsidP="00935BD3">
            <w:pPr>
              <w:pStyle w:val="ConsPlusNormal0"/>
              <w:rPr>
                <w:sz w:val="22"/>
                <w:szCs w:val="18"/>
              </w:rPr>
            </w:pPr>
          </w:p>
        </w:tc>
        <w:tc>
          <w:tcPr>
            <w:tcW w:w="757" w:type="dxa"/>
          </w:tcPr>
          <w:p w14:paraId="7B5D116C" w14:textId="77777777" w:rsidR="00935BD3" w:rsidRPr="00935BD3" w:rsidRDefault="00935BD3" w:rsidP="00935BD3">
            <w:pPr>
              <w:pStyle w:val="ConsPlusNormal0"/>
              <w:rPr>
                <w:sz w:val="22"/>
                <w:szCs w:val="18"/>
              </w:rPr>
            </w:pPr>
          </w:p>
        </w:tc>
        <w:tc>
          <w:tcPr>
            <w:tcW w:w="618" w:type="dxa"/>
          </w:tcPr>
          <w:p w14:paraId="3C724429" w14:textId="77777777" w:rsidR="00935BD3" w:rsidRPr="00935BD3" w:rsidRDefault="00935BD3" w:rsidP="00935BD3">
            <w:pPr>
              <w:pStyle w:val="ConsPlusNormal0"/>
              <w:rPr>
                <w:sz w:val="22"/>
                <w:szCs w:val="18"/>
              </w:rPr>
            </w:pPr>
          </w:p>
        </w:tc>
      </w:tr>
      <w:tr w:rsidR="00935BD3" w:rsidRPr="00935BD3" w14:paraId="373843D5" w14:textId="77777777" w:rsidTr="00935BD3">
        <w:trPr>
          <w:trHeight w:val="20"/>
        </w:trPr>
        <w:tc>
          <w:tcPr>
            <w:tcW w:w="493" w:type="dxa"/>
          </w:tcPr>
          <w:p w14:paraId="5052AC1B" w14:textId="77777777" w:rsidR="00935BD3" w:rsidRPr="00935BD3" w:rsidRDefault="00935BD3" w:rsidP="00935BD3">
            <w:pPr>
              <w:pStyle w:val="ConsPlusNormal0"/>
              <w:jc w:val="center"/>
              <w:rPr>
                <w:sz w:val="22"/>
                <w:szCs w:val="18"/>
              </w:rPr>
            </w:pPr>
            <w:r w:rsidRPr="00935BD3">
              <w:rPr>
                <w:sz w:val="22"/>
                <w:szCs w:val="18"/>
              </w:rPr>
              <w:t>2.</w:t>
            </w:r>
          </w:p>
        </w:tc>
        <w:tc>
          <w:tcPr>
            <w:tcW w:w="634" w:type="dxa"/>
          </w:tcPr>
          <w:p w14:paraId="0EA171FC" w14:textId="77777777" w:rsidR="00935BD3" w:rsidRPr="00935BD3" w:rsidRDefault="00935BD3" w:rsidP="00935BD3">
            <w:pPr>
              <w:pStyle w:val="ConsPlusNormal0"/>
              <w:rPr>
                <w:sz w:val="22"/>
                <w:szCs w:val="18"/>
              </w:rPr>
            </w:pPr>
          </w:p>
        </w:tc>
        <w:tc>
          <w:tcPr>
            <w:tcW w:w="662" w:type="dxa"/>
          </w:tcPr>
          <w:p w14:paraId="629E92C8" w14:textId="77777777" w:rsidR="00935BD3" w:rsidRPr="00935BD3" w:rsidRDefault="00935BD3" w:rsidP="00935BD3">
            <w:pPr>
              <w:pStyle w:val="ConsPlusNormal0"/>
              <w:rPr>
                <w:sz w:val="22"/>
                <w:szCs w:val="18"/>
              </w:rPr>
            </w:pPr>
          </w:p>
        </w:tc>
        <w:tc>
          <w:tcPr>
            <w:tcW w:w="661" w:type="dxa"/>
          </w:tcPr>
          <w:p w14:paraId="7871F25F" w14:textId="77777777" w:rsidR="00935BD3" w:rsidRPr="00935BD3" w:rsidRDefault="00935BD3" w:rsidP="00935BD3">
            <w:pPr>
              <w:pStyle w:val="ConsPlusNormal0"/>
              <w:rPr>
                <w:sz w:val="22"/>
                <w:szCs w:val="18"/>
              </w:rPr>
            </w:pPr>
          </w:p>
        </w:tc>
        <w:tc>
          <w:tcPr>
            <w:tcW w:w="689" w:type="dxa"/>
          </w:tcPr>
          <w:p w14:paraId="466C200C" w14:textId="77777777" w:rsidR="00935BD3" w:rsidRPr="00935BD3" w:rsidRDefault="00935BD3" w:rsidP="00935BD3">
            <w:pPr>
              <w:pStyle w:val="ConsPlusNormal0"/>
              <w:rPr>
                <w:sz w:val="22"/>
                <w:szCs w:val="18"/>
              </w:rPr>
            </w:pPr>
          </w:p>
        </w:tc>
        <w:tc>
          <w:tcPr>
            <w:tcW w:w="633" w:type="dxa"/>
          </w:tcPr>
          <w:p w14:paraId="3D1637D0" w14:textId="77777777" w:rsidR="00935BD3" w:rsidRPr="00935BD3" w:rsidRDefault="00935BD3" w:rsidP="00935BD3">
            <w:pPr>
              <w:pStyle w:val="ConsPlusNormal0"/>
              <w:rPr>
                <w:sz w:val="22"/>
                <w:szCs w:val="18"/>
              </w:rPr>
            </w:pPr>
          </w:p>
        </w:tc>
        <w:tc>
          <w:tcPr>
            <w:tcW w:w="578" w:type="dxa"/>
          </w:tcPr>
          <w:p w14:paraId="1867FD08" w14:textId="77777777" w:rsidR="00935BD3" w:rsidRPr="00935BD3" w:rsidRDefault="00935BD3" w:rsidP="00935BD3">
            <w:pPr>
              <w:pStyle w:val="ConsPlusNormal0"/>
              <w:rPr>
                <w:sz w:val="22"/>
                <w:szCs w:val="18"/>
              </w:rPr>
            </w:pPr>
          </w:p>
        </w:tc>
        <w:tc>
          <w:tcPr>
            <w:tcW w:w="633" w:type="dxa"/>
          </w:tcPr>
          <w:p w14:paraId="6862E6E8" w14:textId="77777777" w:rsidR="00935BD3" w:rsidRPr="00935BD3" w:rsidRDefault="00935BD3" w:rsidP="00935BD3">
            <w:pPr>
              <w:pStyle w:val="ConsPlusNormal0"/>
              <w:rPr>
                <w:sz w:val="22"/>
                <w:szCs w:val="18"/>
              </w:rPr>
            </w:pPr>
          </w:p>
        </w:tc>
        <w:tc>
          <w:tcPr>
            <w:tcW w:w="606" w:type="dxa"/>
          </w:tcPr>
          <w:p w14:paraId="35414BAB" w14:textId="77777777" w:rsidR="00935BD3" w:rsidRPr="00935BD3" w:rsidRDefault="00935BD3" w:rsidP="00935BD3">
            <w:pPr>
              <w:pStyle w:val="ConsPlusNormal0"/>
              <w:rPr>
                <w:sz w:val="22"/>
                <w:szCs w:val="18"/>
              </w:rPr>
            </w:pPr>
          </w:p>
        </w:tc>
        <w:tc>
          <w:tcPr>
            <w:tcW w:w="536" w:type="dxa"/>
          </w:tcPr>
          <w:p w14:paraId="25009C7D" w14:textId="77777777" w:rsidR="00935BD3" w:rsidRPr="00935BD3" w:rsidRDefault="00935BD3" w:rsidP="00935BD3">
            <w:pPr>
              <w:pStyle w:val="ConsPlusNormal0"/>
              <w:rPr>
                <w:sz w:val="22"/>
                <w:szCs w:val="18"/>
              </w:rPr>
            </w:pPr>
          </w:p>
        </w:tc>
        <w:tc>
          <w:tcPr>
            <w:tcW w:w="591" w:type="dxa"/>
          </w:tcPr>
          <w:p w14:paraId="2380382F" w14:textId="77777777" w:rsidR="00935BD3" w:rsidRPr="00935BD3" w:rsidRDefault="00935BD3" w:rsidP="00935BD3">
            <w:pPr>
              <w:pStyle w:val="ConsPlusNormal0"/>
              <w:rPr>
                <w:sz w:val="22"/>
                <w:szCs w:val="18"/>
              </w:rPr>
            </w:pPr>
          </w:p>
        </w:tc>
        <w:tc>
          <w:tcPr>
            <w:tcW w:w="646" w:type="dxa"/>
          </w:tcPr>
          <w:p w14:paraId="08F83593" w14:textId="77777777" w:rsidR="00935BD3" w:rsidRPr="00935BD3" w:rsidRDefault="00935BD3" w:rsidP="00935BD3">
            <w:pPr>
              <w:pStyle w:val="ConsPlusNormal0"/>
              <w:rPr>
                <w:sz w:val="22"/>
                <w:szCs w:val="18"/>
              </w:rPr>
            </w:pPr>
          </w:p>
        </w:tc>
        <w:tc>
          <w:tcPr>
            <w:tcW w:w="674" w:type="dxa"/>
          </w:tcPr>
          <w:p w14:paraId="352BFB5B" w14:textId="77777777" w:rsidR="00935BD3" w:rsidRPr="00935BD3" w:rsidRDefault="00935BD3" w:rsidP="00935BD3">
            <w:pPr>
              <w:pStyle w:val="ConsPlusNormal0"/>
              <w:rPr>
                <w:sz w:val="22"/>
                <w:szCs w:val="18"/>
              </w:rPr>
            </w:pPr>
          </w:p>
        </w:tc>
        <w:tc>
          <w:tcPr>
            <w:tcW w:w="563" w:type="dxa"/>
          </w:tcPr>
          <w:p w14:paraId="73569950" w14:textId="77777777" w:rsidR="00935BD3" w:rsidRPr="00935BD3" w:rsidRDefault="00935BD3" w:rsidP="00935BD3">
            <w:pPr>
              <w:pStyle w:val="ConsPlusNormal0"/>
              <w:rPr>
                <w:sz w:val="22"/>
                <w:szCs w:val="18"/>
              </w:rPr>
            </w:pPr>
          </w:p>
        </w:tc>
        <w:tc>
          <w:tcPr>
            <w:tcW w:w="563" w:type="dxa"/>
          </w:tcPr>
          <w:p w14:paraId="5C44884C" w14:textId="77777777" w:rsidR="00935BD3" w:rsidRPr="00935BD3" w:rsidRDefault="00935BD3" w:rsidP="00935BD3">
            <w:pPr>
              <w:pStyle w:val="ConsPlusNormal0"/>
              <w:rPr>
                <w:sz w:val="22"/>
                <w:szCs w:val="18"/>
              </w:rPr>
            </w:pPr>
          </w:p>
        </w:tc>
        <w:tc>
          <w:tcPr>
            <w:tcW w:w="563" w:type="dxa"/>
          </w:tcPr>
          <w:p w14:paraId="4C2DBDBA" w14:textId="77777777" w:rsidR="00935BD3" w:rsidRPr="00935BD3" w:rsidRDefault="00935BD3" w:rsidP="00935BD3">
            <w:pPr>
              <w:pStyle w:val="ConsPlusNormal0"/>
              <w:rPr>
                <w:sz w:val="22"/>
                <w:szCs w:val="18"/>
              </w:rPr>
            </w:pPr>
          </w:p>
        </w:tc>
        <w:tc>
          <w:tcPr>
            <w:tcW w:w="563" w:type="dxa"/>
          </w:tcPr>
          <w:p w14:paraId="11D4548D" w14:textId="77777777" w:rsidR="00935BD3" w:rsidRPr="00935BD3" w:rsidRDefault="00935BD3" w:rsidP="00935BD3">
            <w:pPr>
              <w:pStyle w:val="ConsPlusNormal0"/>
              <w:rPr>
                <w:sz w:val="22"/>
                <w:szCs w:val="18"/>
              </w:rPr>
            </w:pPr>
          </w:p>
        </w:tc>
        <w:tc>
          <w:tcPr>
            <w:tcW w:w="563" w:type="dxa"/>
          </w:tcPr>
          <w:p w14:paraId="19BC5FBF" w14:textId="77777777" w:rsidR="00935BD3" w:rsidRPr="00935BD3" w:rsidRDefault="00935BD3" w:rsidP="00935BD3">
            <w:pPr>
              <w:pStyle w:val="ConsPlusNormal0"/>
              <w:rPr>
                <w:sz w:val="22"/>
                <w:szCs w:val="18"/>
              </w:rPr>
            </w:pPr>
          </w:p>
        </w:tc>
        <w:tc>
          <w:tcPr>
            <w:tcW w:w="563" w:type="dxa"/>
          </w:tcPr>
          <w:p w14:paraId="6AB1D08A" w14:textId="77777777" w:rsidR="00935BD3" w:rsidRPr="00935BD3" w:rsidRDefault="00935BD3" w:rsidP="00935BD3">
            <w:pPr>
              <w:pStyle w:val="ConsPlusNormal0"/>
              <w:rPr>
                <w:sz w:val="22"/>
                <w:szCs w:val="18"/>
              </w:rPr>
            </w:pPr>
          </w:p>
        </w:tc>
        <w:tc>
          <w:tcPr>
            <w:tcW w:w="563" w:type="dxa"/>
          </w:tcPr>
          <w:p w14:paraId="429A3A24" w14:textId="77777777" w:rsidR="00935BD3" w:rsidRPr="00935BD3" w:rsidRDefault="00935BD3" w:rsidP="00935BD3">
            <w:pPr>
              <w:pStyle w:val="ConsPlusNormal0"/>
              <w:rPr>
                <w:sz w:val="22"/>
                <w:szCs w:val="18"/>
              </w:rPr>
            </w:pPr>
          </w:p>
        </w:tc>
        <w:tc>
          <w:tcPr>
            <w:tcW w:w="563" w:type="dxa"/>
          </w:tcPr>
          <w:p w14:paraId="31B54228" w14:textId="77777777" w:rsidR="00935BD3" w:rsidRPr="00935BD3" w:rsidRDefault="00935BD3" w:rsidP="00935BD3">
            <w:pPr>
              <w:pStyle w:val="ConsPlusNormal0"/>
              <w:rPr>
                <w:sz w:val="22"/>
                <w:szCs w:val="18"/>
              </w:rPr>
            </w:pPr>
          </w:p>
        </w:tc>
        <w:tc>
          <w:tcPr>
            <w:tcW w:w="591" w:type="dxa"/>
          </w:tcPr>
          <w:p w14:paraId="11B7D286" w14:textId="77777777" w:rsidR="00935BD3" w:rsidRPr="00935BD3" w:rsidRDefault="00935BD3" w:rsidP="00935BD3">
            <w:pPr>
              <w:pStyle w:val="ConsPlusNormal0"/>
              <w:rPr>
                <w:sz w:val="22"/>
                <w:szCs w:val="18"/>
              </w:rPr>
            </w:pPr>
          </w:p>
        </w:tc>
        <w:tc>
          <w:tcPr>
            <w:tcW w:w="536" w:type="dxa"/>
          </w:tcPr>
          <w:p w14:paraId="541417ED" w14:textId="77777777" w:rsidR="00935BD3" w:rsidRPr="00935BD3" w:rsidRDefault="00935BD3" w:rsidP="00935BD3">
            <w:pPr>
              <w:pStyle w:val="ConsPlusNormal0"/>
              <w:rPr>
                <w:sz w:val="22"/>
                <w:szCs w:val="18"/>
              </w:rPr>
            </w:pPr>
          </w:p>
        </w:tc>
        <w:tc>
          <w:tcPr>
            <w:tcW w:w="563" w:type="dxa"/>
          </w:tcPr>
          <w:p w14:paraId="21E6B03F" w14:textId="77777777" w:rsidR="00935BD3" w:rsidRPr="00935BD3" w:rsidRDefault="00935BD3" w:rsidP="00935BD3">
            <w:pPr>
              <w:pStyle w:val="ConsPlusNormal0"/>
              <w:rPr>
                <w:sz w:val="22"/>
                <w:szCs w:val="18"/>
              </w:rPr>
            </w:pPr>
          </w:p>
        </w:tc>
        <w:tc>
          <w:tcPr>
            <w:tcW w:w="563" w:type="dxa"/>
          </w:tcPr>
          <w:p w14:paraId="2A042FDD" w14:textId="77777777" w:rsidR="00935BD3" w:rsidRPr="00935BD3" w:rsidRDefault="00935BD3" w:rsidP="00935BD3">
            <w:pPr>
              <w:pStyle w:val="ConsPlusNormal0"/>
              <w:rPr>
                <w:sz w:val="22"/>
                <w:szCs w:val="18"/>
              </w:rPr>
            </w:pPr>
          </w:p>
        </w:tc>
        <w:tc>
          <w:tcPr>
            <w:tcW w:w="757" w:type="dxa"/>
          </w:tcPr>
          <w:p w14:paraId="7DACF5FE" w14:textId="77777777" w:rsidR="00935BD3" w:rsidRPr="00935BD3" w:rsidRDefault="00935BD3" w:rsidP="00935BD3">
            <w:pPr>
              <w:pStyle w:val="ConsPlusNormal0"/>
              <w:rPr>
                <w:sz w:val="22"/>
                <w:szCs w:val="18"/>
              </w:rPr>
            </w:pPr>
          </w:p>
        </w:tc>
        <w:tc>
          <w:tcPr>
            <w:tcW w:w="618" w:type="dxa"/>
          </w:tcPr>
          <w:p w14:paraId="6F6600C4" w14:textId="77777777" w:rsidR="00935BD3" w:rsidRPr="00935BD3" w:rsidRDefault="00935BD3" w:rsidP="00935BD3">
            <w:pPr>
              <w:pStyle w:val="ConsPlusNormal0"/>
              <w:rPr>
                <w:sz w:val="22"/>
                <w:szCs w:val="18"/>
              </w:rPr>
            </w:pPr>
          </w:p>
        </w:tc>
      </w:tr>
      <w:tr w:rsidR="00935BD3" w:rsidRPr="00935BD3" w14:paraId="5C399205" w14:textId="77777777" w:rsidTr="00935BD3">
        <w:tc>
          <w:tcPr>
            <w:tcW w:w="493" w:type="dxa"/>
          </w:tcPr>
          <w:p w14:paraId="048F1A20" w14:textId="77777777" w:rsidR="00935BD3" w:rsidRPr="00935BD3" w:rsidRDefault="00935BD3" w:rsidP="00935BD3">
            <w:pPr>
              <w:pStyle w:val="ConsPlusNormal0"/>
              <w:jc w:val="center"/>
              <w:rPr>
                <w:sz w:val="22"/>
                <w:szCs w:val="18"/>
              </w:rPr>
            </w:pPr>
            <w:r w:rsidRPr="00935BD3">
              <w:rPr>
                <w:sz w:val="22"/>
                <w:szCs w:val="18"/>
              </w:rPr>
              <w:t>n</w:t>
            </w:r>
          </w:p>
        </w:tc>
        <w:tc>
          <w:tcPr>
            <w:tcW w:w="634" w:type="dxa"/>
          </w:tcPr>
          <w:p w14:paraId="00E9E5A4" w14:textId="77777777" w:rsidR="00935BD3" w:rsidRPr="00935BD3" w:rsidRDefault="00935BD3" w:rsidP="00935BD3">
            <w:pPr>
              <w:pStyle w:val="ConsPlusNormal0"/>
              <w:rPr>
                <w:sz w:val="22"/>
                <w:szCs w:val="18"/>
              </w:rPr>
            </w:pPr>
          </w:p>
        </w:tc>
        <w:tc>
          <w:tcPr>
            <w:tcW w:w="662" w:type="dxa"/>
          </w:tcPr>
          <w:p w14:paraId="281B77E8" w14:textId="77777777" w:rsidR="00935BD3" w:rsidRPr="00935BD3" w:rsidRDefault="00935BD3" w:rsidP="00935BD3">
            <w:pPr>
              <w:pStyle w:val="ConsPlusNormal0"/>
              <w:rPr>
                <w:sz w:val="22"/>
                <w:szCs w:val="18"/>
              </w:rPr>
            </w:pPr>
          </w:p>
        </w:tc>
        <w:tc>
          <w:tcPr>
            <w:tcW w:w="661" w:type="dxa"/>
          </w:tcPr>
          <w:p w14:paraId="40D3C305" w14:textId="77777777" w:rsidR="00935BD3" w:rsidRPr="00935BD3" w:rsidRDefault="00935BD3" w:rsidP="00935BD3">
            <w:pPr>
              <w:pStyle w:val="ConsPlusNormal0"/>
              <w:rPr>
                <w:sz w:val="22"/>
                <w:szCs w:val="18"/>
              </w:rPr>
            </w:pPr>
          </w:p>
        </w:tc>
        <w:tc>
          <w:tcPr>
            <w:tcW w:w="689" w:type="dxa"/>
          </w:tcPr>
          <w:p w14:paraId="16ED5D97" w14:textId="77777777" w:rsidR="00935BD3" w:rsidRPr="00935BD3" w:rsidRDefault="00935BD3" w:rsidP="00935BD3">
            <w:pPr>
              <w:pStyle w:val="ConsPlusNormal0"/>
              <w:rPr>
                <w:sz w:val="22"/>
                <w:szCs w:val="18"/>
              </w:rPr>
            </w:pPr>
          </w:p>
        </w:tc>
        <w:tc>
          <w:tcPr>
            <w:tcW w:w="633" w:type="dxa"/>
          </w:tcPr>
          <w:p w14:paraId="2B2C1FA8" w14:textId="77777777" w:rsidR="00935BD3" w:rsidRPr="00935BD3" w:rsidRDefault="00935BD3" w:rsidP="00935BD3">
            <w:pPr>
              <w:pStyle w:val="ConsPlusNormal0"/>
              <w:rPr>
                <w:sz w:val="22"/>
                <w:szCs w:val="18"/>
              </w:rPr>
            </w:pPr>
          </w:p>
        </w:tc>
        <w:tc>
          <w:tcPr>
            <w:tcW w:w="578" w:type="dxa"/>
          </w:tcPr>
          <w:p w14:paraId="56C7338A" w14:textId="77777777" w:rsidR="00935BD3" w:rsidRPr="00935BD3" w:rsidRDefault="00935BD3" w:rsidP="00935BD3">
            <w:pPr>
              <w:pStyle w:val="ConsPlusNormal0"/>
              <w:rPr>
                <w:sz w:val="22"/>
                <w:szCs w:val="18"/>
              </w:rPr>
            </w:pPr>
          </w:p>
        </w:tc>
        <w:tc>
          <w:tcPr>
            <w:tcW w:w="633" w:type="dxa"/>
          </w:tcPr>
          <w:p w14:paraId="33112839" w14:textId="77777777" w:rsidR="00935BD3" w:rsidRPr="00935BD3" w:rsidRDefault="00935BD3" w:rsidP="00935BD3">
            <w:pPr>
              <w:pStyle w:val="ConsPlusNormal0"/>
              <w:rPr>
                <w:sz w:val="22"/>
                <w:szCs w:val="18"/>
              </w:rPr>
            </w:pPr>
          </w:p>
        </w:tc>
        <w:tc>
          <w:tcPr>
            <w:tcW w:w="606" w:type="dxa"/>
          </w:tcPr>
          <w:p w14:paraId="3440EC8C" w14:textId="77777777" w:rsidR="00935BD3" w:rsidRPr="00935BD3" w:rsidRDefault="00935BD3" w:rsidP="00935BD3">
            <w:pPr>
              <w:pStyle w:val="ConsPlusNormal0"/>
              <w:rPr>
                <w:sz w:val="22"/>
                <w:szCs w:val="18"/>
              </w:rPr>
            </w:pPr>
          </w:p>
        </w:tc>
        <w:tc>
          <w:tcPr>
            <w:tcW w:w="536" w:type="dxa"/>
          </w:tcPr>
          <w:p w14:paraId="39BF8888" w14:textId="77777777" w:rsidR="00935BD3" w:rsidRPr="00935BD3" w:rsidRDefault="00935BD3" w:rsidP="00935BD3">
            <w:pPr>
              <w:pStyle w:val="ConsPlusNormal0"/>
              <w:rPr>
                <w:sz w:val="22"/>
                <w:szCs w:val="18"/>
              </w:rPr>
            </w:pPr>
          </w:p>
        </w:tc>
        <w:tc>
          <w:tcPr>
            <w:tcW w:w="591" w:type="dxa"/>
          </w:tcPr>
          <w:p w14:paraId="03E5A2CD" w14:textId="77777777" w:rsidR="00935BD3" w:rsidRPr="00935BD3" w:rsidRDefault="00935BD3" w:rsidP="00935BD3">
            <w:pPr>
              <w:pStyle w:val="ConsPlusNormal0"/>
              <w:rPr>
                <w:sz w:val="22"/>
                <w:szCs w:val="18"/>
              </w:rPr>
            </w:pPr>
          </w:p>
        </w:tc>
        <w:tc>
          <w:tcPr>
            <w:tcW w:w="646" w:type="dxa"/>
          </w:tcPr>
          <w:p w14:paraId="1BA33A56" w14:textId="77777777" w:rsidR="00935BD3" w:rsidRPr="00935BD3" w:rsidRDefault="00935BD3" w:rsidP="00935BD3">
            <w:pPr>
              <w:pStyle w:val="ConsPlusNormal0"/>
              <w:rPr>
                <w:sz w:val="22"/>
                <w:szCs w:val="18"/>
              </w:rPr>
            </w:pPr>
          </w:p>
        </w:tc>
        <w:tc>
          <w:tcPr>
            <w:tcW w:w="674" w:type="dxa"/>
          </w:tcPr>
          <w:p w14:paraId="6001C0FE" w14:textId="77777777" w:rsidR="00935BD3" w:rsidRPr="00935BD3" w:rsidRDefault="00935BD3" w:rsidP="00935BD3">
            <w:pPr>
              <w:pStyle w:val="ConsPlusNormal0"/>
              <w:rPr>
                <w:sz w:val="22"/>
                <w:szCs w:val="18"/>
              </w:rPr>
            </w:pPr>
          </w:p>
        </w:tc>
        <w:tc>
          <w:tcPr>
            <w:tcW w:w="563" w:type="dxa"/>
          </w:tcPr>
          <w:p w14:paraId="3E55C29D" w14:textId="77777777" w:rsidR="00935BD3" w:rsidRPr="00935BD3" w:rsidRDefault="00935BD3" w:rsidP="00935BD3">
            <w:pPr>
              <w:pStyle w:val="ConsPlusNormal0"/>
              <w:rPr>
                <w:sz w:val="22"/>
                <w:szCs w:val="18"/>
              </w:rPr>
            </w:pPr>
          </w:p>
        </w:tc>
        <w:tc>
          <w:tcPr>
            <w:tcW w:w="563" w:type="dxa"/>
          </w:tcPr>
          <w:p w14:paraId="7B17E1EA" w14:textId="77777777" w:rsidR="00935BD3" w:rsidRPr="00935BD3" w:rsidRDefault="00935BD3" w:rsidP="00935BD3">
            <w:pPr>
              <w:pStyle w:val="ConsPlusNormal0"/>
              <w:rPr>
                <w:sz w:val="22"/>
                <w:szCs w:val="18"/>
              </w:rPr>
            </w:pPr>
          </w:p>
        </w:tc>
        <w:tc>
          <w:tcPr>
            <w:tcW w:w="563" w:type="dxa"/>
          </w:tcPr>
          <w:p w14:paraId="5E42C8E4" w14:textId="77777777" w:rsidR="00935BD3" w:rsidRPr="00935BD3" w:rsidRDefault="00935BD3" w:rsidP="00935BD3">
            <w:pPr>
              <w:pStyle w:val="ConsPlusNormal0"/>
              <w:rPr>
                <w:sz w:val="22"/>
                <w:szCs w:val="18"/>
              </w:rPr>
            </w:pPr>
          </w:p>
        </w:tc>
        <w:tc>
          <w:tcPr>
            <w:tcW w:w="563" w:type="dxa"/>
          </w:tcPr>
          <w:p w14:paraId="4321A879" w14:textId="77777777" w:rsidR="00935BD3" w:rsidRPr="00935BD3" w:rsidRDefault="00935BD3" w:rsidP="00935BD3">
            <w:pPr>
              <w:pStyle w:val="ConsPlusNormal0"/>
              <w:rPr>
                <w:sz w:val="22"/>
                <w:szCs w:val="18"/>
              </w:rPr>
            </w:pPr>
          </w:p>
        </w:tc>
        <w:tc>
          <w:tcPr>
            <w:tcW w:w="563" w:type="dxa"/>
          </w:tcPr>
          <w:p w14:paraId="7D48F508" w14:textId="77777777" w:rsidR="00935BD3" w:rsidRPr="00935BD3" w:rsidRDefault="00935BD3" w:rsidP="00935BD3">
            <w:pPr>
              <w:pStyle w:val="ConsPlusNormal0"/>
              <w:rPr>
                <w:sz w:val="22"/>
                <w:szCs w:val="18"/>
              </w:rPr>
            </w:pPr>
          </w:p>
        </w:tc>
        <w:tc>
          <w:tcPr>
            <w:tcW w:w="563" w:type="dxa"/>
          </w:tcPr>
          <w:p w14:paraId="72ED3441" w14:textId="77777777" w:rsidR="00935BD3" w:rsidRPr="00935BD3" w:rsidRDefault="00935BD3" w:rsidP="00935BD3">
            <w:pPr>
              <w:pStyle w:val="ConsPlusNormal0"/>
              <w:rPr>
                <w:sz w:val="22"/>
                <w:szCs w:val="18"/>
              </w:rPr>
            </w:pPr>
          </w:p>
        </w:tc>
        <w:tc>
          <w:tcPr>
            <w:tcW w:w="563" w:type="dxa"/>
          </w:tcPr>
          <w:p w14:paraId="10FAA7AA" w14:textId="77777777" w:rsidR="00935BD3" w:rsidRPr="00935BD3" w:rsidRDefault="00935BD3" w:rsidP="00935BD3">
            <w:pPr>
              <w:pStyle w:val="ConsPlusNormal0"/>
              <w:rPr>
                <w:sz w:val="22"/>
                <w:szCs w:val="18"/>
              </w:rPr>
            </w:pPr>
          </w:p>
        </w:tc>
        <w:tc>
          <w:tcPr>
            <w:tcW w:w="563" w:type="dxa"/>
          </w:tcPr>
          <w:p w14:paraId="7AFED695" w14:textId="77777777" w:rsidR="00935BD3" w:rsidRPr="00935BD3" w:rsidRDefault="00935BD3" w:rsidP="00935BD3">
            <w:pPr>
              <w:pStyle w:val="ConsPlusNormal0"/>
              <w:rPr>
                <w:sz w:val="22"/>
                <w:szCs w:val="18"/>
              </w:rPr>
            </w:pPr>
          </w:p>
        </w:tc>
        <w:tc>
          <w:tcPr>
            <w:tcW w:w="591" w:type="dxa"/>
          </w:tcPr>
          <w:p w14:paraId="1D7B0A51" w14:textId="77777777" w:rsidR="00935BD3" w:rsidRPr="00935BD3" w:rsidRDefault="00935BD3" w:rsidP="00935BD3">
            <w:pPr>
              <w:pStyle w:val="ConsPlusNormal0"/>
              <w:rPr>
                <w:sz w:val="22"/>
                <w:szCs w:val="18"/>
              </w:rPr>
            </w:pPr>
          </w:p>
        </w:tc>
        <w:tc>
          <w:tcPr>
            <w:tcW w:w="536" w:type="dxa"/>
          </w:tcPr>
          <w:p w14:paraId="14478664" w14:textId="77777777" w:rsidR="00935BD3" w:rsidRPr="00935BD3" w:rsidRDefault="00935BD3" w:rsidP="00935BD3">
            <w:pPr>
              <w:pStyle w:val="ConsPlusNormal0"/>
              <w:rPr>
                <w:sz w:val="22"/>
                <w:szCs w:val="18"/>
              </w:rPr>
            </w:pPr>
          </w:p>
        </w:tc>
        <w:tc>
          <w:tcPr>
            <w:tcW w:w="563" w:type="dxa"/>
          </w:tcPr>
          <w:p w14:paraId="16FB7050" w14:textId="77777777" w:rsidR="00935BD3" w:rsidRPr="00935BD3" w:rsidRDefault="00935BD3" w:rsidP="00935BD3">
            <w:pPr>
              <w:pStyle w:val="ConsPlusNormal0"/>
              <w:rPr>
                <w:sz w:val="22"/>
                <w:szCs w:val="18"/>
              </w:rPr>
            </w:pPr>
          </w:p>
        </w:tc>
        <w:tc>
          <w:tcPr>
            <w:tcW w:w="563" w:type="dxa"/>
          </w:tcPr>
          <w:p w14:paraId="47107990" w14:textId="77777777" w:rsidR="00935BD3" w:rsidRPr="00935BD3" w:rsidRDefault="00935BD3" w:rsidP="00935BD3">
            <w:pPr>
              <w:pStyle w:val="ConsPlusNormal0"/>
              <w:rPr>
                <w:sz w:val="22"/>
                <w:szCs w:val="18"/>
              </w:rPr>
            </w:pPr>
          </w:p>
        </w:tc>
        <w:tc>
          <w:tcPr>
            <w:tcW w:w="757" w:type="dxa"/>
          </w:tcPr>
          <w:p w14:paraId="5E14749C" w14:textId="77777777" w:rsidR="00935BD3" w:rsidRPr="00935BD3" w:rsidRDefault="00935BD3" w:rsidP="00935BD3">
            <w:pPr>
              <w:pStyle w:val="ConsPlusNormal0"/>
              <w:rPr>
                <w:sz w:val="22"/>
                <w:szCs w:val="18"/>
              </w:rPr>
            </w:pPr>
          </w:p>
        </w:tc>
        <w:tc>
          <w:tcPr>
            <w:tcW w:w="618" w:type="dxa"/>
          </w:tcPr>
          <w:p w14:paraId="51CA62B5" w14:textId="77777777" w:rsidR="00935BD3" w:rsidRPr="00935BD3" w:rsidRDefault="00935BD3" w:rsidP="00935BD3">
            <w:pPr>
              <w:pStyle w:val="ConsPlusNormal0"/>
              <w:rPr>
                <w:sz w:val="22"/>
                <w:szCs w:val="18"/>
              </w:rPr>
            </w:pPr>
          </w:p>
        </w:tc>
      </w:tr>
    </w:tbl>
    <w:p w14:paraId="1A67169A" w14:textId="77777777" w:rsidR="00935BD3" w:rsidRDefault="00935BD3">
      <w:pPr>
        <w:pStyle w:val="ConsPlusNormal0"/>
      </w:pPr>
    </w:p>
    <w:p w14:paraId="098952BE" w14:textId="77777777" w:rsidR="00935BD3" w:rsidRDefault="00935BD3">
      <w:pPr>
        <w:pStyle w:val="ConsPlusNormal0"/>
      </w:pPr>
    </w:p>
    <w:p w14:paraId="2D1E6644" w14:textId="7FDAD77A" w:rsidR="00935BD3" w:rsidRDefault="00935BD3">
      <w:pPr>
        <w:pStyle w:val="ConsPlusNormal0"/>
        <w:sectPr w:rsidR="00935BD3">
          <w:headerReference w:type="default" r:id="rId15"/>
          <w:footerReference w:type="default" r:id="rId16"/>
          <w:headerReference w:type="first" r:id="rId17"/>
          <w:footerReference w:type="first" r:id="rId18"/>
          <w:pgSz w:w="16838" w:h="11906" w:orient="landscape"/>
          <w:pgMar w:top="1133" w:right="397" w:bottom="566" w:left="397" w:header="0" w:footer="0" w:gutter="0"/>
          <w:cols w:space="720"/>
          <w:titlePg/>
        </w:sectPr>
      </w:pPr>
    </w:p>
    <w:p w14:paraId="54D24D8F" w14:textId="77777777" w:rsidR="001D5F51" w:rsidRDefault="00935BD3">
      <w:pPr>
        <w:pStyle w:val="ConsPlusNonformat0"/>
        <w:jc w:val="both"/>
      </w:pPr>
      <w:r>
        <w:lastRenderedPageBreak/>
        <w:t xml:space="preserve">    Выводы подкомиссии </w:t>
      </w:r>
      <w:hyperlink w:anchor="P350" w:tooltip="&lt;3&gt; - делается заключение о результатах проведенных инвентаризационных мероприятий в отношении ЗППП, находящихся на территории муниципального образования;">
        <w:r>
          <w:rPr>
            <w:color w:val="0000FF"/>
          </w:rPr>
          <w:t>&lt;3&gt;</w:t>
        </w:r>
      </w:hyperlink>
      <w:r>
        <w:t>:</w:t>
      </w:r>
    </w:p>
    <w:p w14:paraId="22F63807" w14:textId="77777777" w:rsidR="001D5F51" w:rsidRDefault="00935BD3">
      <w:pPr>
        <w:pStyle w:val="ConsPlusNonformat0"/>
        <w:jc w:val="both"/>
      </w:pPr>
      <w:r>
        <w:t>___________________________________________________________________________</w:t>
      </w:r>
    </w:p>
    <w:p w14:paraId="5AD01D30" w14:textId="77777777" w:rsidR="001D5F51" w:rsidRDefault="00935BD3">
      <w:pPr>
        <w:pStyle w:val="ConsPlusNonformat0"/>
        <w:jc w:val="both"/>
      </w:pPr>
      <w:r>
        <w:t>___________________________________________________________________________</w:t>
      </w:r>
    </w:p>
    <w:p w14:paraId="7CFCA090" w14:textId="77777777" w:rsidR="001D5F51" w:rsidRDefault="00935BD3">
      <w:pPr>
        <w:pStyle w:val="ConsPlusNonformat0"/>
        <w:jc w:val="both"/>
      </w:pPr>
      <w:r>
        <w:t>___________________________________________________________________________</w:t>
      </w:r>
    </w:p>
    <w:p w14:paraId="02A8A442" w14:textId="77777777" w:rsidR="001D5F51" w:rsidRDefault="00935BD3">
      <w:pPr>
        <w:pStyle w:val="ConsPlusNonformat0"/>
        <w:jc w:val="both"/>
      </w:pPr>
      <w:r>
        <w:t>___________________________________________________________________________</w:t>
      </w:r>
    </w:p>
    <w:p w14:paraId="1AB239D7" w14:textId="77777777" w:rsidR="001D5F51" w:rsidRDefault="00935BD3">
      <w:pPr>
        <w:pStyle w:val="ConsPlusNonformat0"/>
        <w:jc w:val="both"/>
      </w:pPr>
      <w:r>
        <w:t>___________________________________________________________________________</w:t>
      </w:r>
    </w:p>
    <w:p w14:paraId="4261B9FC" w14:textId="77777777" w:rsidR="001D5F51" w:rsidRDefault="001D5F51">
      <w:pPr>
        <w:pStyle w:val="ConsPlusNonformat0"/>
        <w:jc w:val="both"/>
      </w:pPr>
    </w:p>
    <w:p w14:paraId="3A28D0F7" w14:textId="77777777" w:rsidR="001D5F51" w:rsidRDefault="00935BD3">
      <w:pPr>
        <w:pStyle w:val="ConsPlusNonformat0"/>
        <w:jc w:val="both"/>
      </w:pPr>
      <w:r>
        <w:t xml:space="preserve">                     Председатель подкомиссии: _________ __________________</w:t>
      </w:r>
    </w:p>
    <w:p w14:paraId="4AE55418" w14:textId="77777777" w:rsidR="001D5F51" w:rsidRDefault="00935BD3">
      <w:pPr>
        <w:pStyle w:val="ConsPlusNonformat0"/>
        <w:jc w:val="both"/>
      </w:pPr>
      <w:r>
        <w:t xml:space="preserve">                                               (</w:t>
      </w:r>
      <w:proofErr w:type="gramStart"/>
      <w:r>
        <w:t>подпись)  (</w:t>
      </w:r>
      <w:proofErr w:type="gramEnd"/>
      <w:r>
        <w:t>И.,О., фамилия)</w:t>
      </w:r>
    </w:p>
    <w:p w14:paraId="5AD7F7AE" w14:textId="77777777" w:rsidR="001D5F51" w:rsidRDefault="001D5F51">
      <w:pPr>
        <w:pStyle w:val="ConsPlusNonformat0"/>
        <w:jc w:val="both"/>
      </w:pPr>
    </w:p>
    <w:p w14:paraId="2A45BBAF" w14:textId="77777777" w:rsidR="001D5F51" w:rsidRDefault="00935BD3">
      <w:pPr>
        <w:pStyle w:val="ConsPlusNonformat0"/>
        <w:jc w:val="both"/>
      </w:pPr>
      <w:r>
        <w:t xml:space="preserve">                      Члены </w:t>
      </w:r>
      <w:proofErr w:type="gramStart"/>
      <w:r>
        <w:t xml:space="preserve">подкомиссии:   </w:t>
      </w:r>
      <w:proofErr w:type="gramEnd"/>
      <w:r>
        <w:t xml:space="preserve">    _________ __________________</w:t>
      </w:r>
    </w:p>
    <w:p w14:paraId="503DEA83" w14:textId="77777777" w:rsidR="001D5F51" w:rsidRDefault="00935BD3">
      <w:pPr>
        <w:pStyle w:val="ConsPlusNonformat0"/>
        <w:jc w:val="both"/>
      </w:pPr>
      <w:r>
        <w:t xml:space="preserve">                                               (</w:t>
      </w:r>
      <w:proofErr w:type="gramStart"/>
      <w:r>
        <w:t>подпись)  (</w:t>
      </w:r>
      <w:proofErr w:type="gramEnd"/>
      <w:r>
        <w:t>И.,О., фамилия)</w:t>
      </w:r>
    </w:p>
    <w:p w14:paraId="725A776F" w14:textId="77777777" w:rsidR="001D5F51" w:rsidRDefault="00935BD3">
      <w:pPr>
        <w:pStyle w:val="ConsPlusNonformat0"/>
        <w:jc w:val="both"/>
      </w:pPr>
      <w:r>
        <w:t xml:space="preserve">                                               _________ __________________</w:t>
      </w:r>
    </w:p>
    <w:p w14:paraId="13A4C0FB" w14:textId="77777777" w:rsidR="001D5F51" w:rsidRDefault="00935BD3">
      <w:pPr>
        <w:pStyle w:val="ConsPlusNonformat0"/>
        <w:jc w:val="both"/>
      </w:pPr>
      <w:r>
        <w:t xml:space="preserve">                                               (</w:t>
      </w:r>
      <w:proofErr w:type="gramStart"/>
      <w:r>
        <w:t>подпись)  (</w:t>
      </w:r>
      <w:proofErr w:type="gramEnd"/>
      <w:r>
        <w:t>И.,О., фамилия)</w:t>
      </w:r>
    </w:p>
    <w:p w14:paraId="328C2724" w14:textId="77777777" w:rsidR="001D5F51" w:rsidRDefault="00935BD3">
      <w:pPr>
        <w:pStyle w:val="ConsPlusNonformat0"/>
        <w:jc w:val="both"/>
      </w:pPr>
      <w:r>
        <w:t xml:space="preserve">                                               _________ __________________</w:t>
      </w:r>
    </w:p>
    <w:p w14:paraId="45C64E45" w14:textId="77777777" w:rsidR="001D5F51" w:rsidRDefault="00935BD3">
      <w:pPr>
        <w:pStyle w:val="ConsPlusNonformat0"/>
        <w:jc w:val="both"/>
      </w:pPr>
      <w:r>
        <w:t xml:space="preserve">                                               (</w:t>
      </w:r>
      <w:proofErr w:type="gramStart"/>
      <w:r>
        <w:t>подпись)  (</w:t>
      </w:r>
      <w:proofErr w:type="gramEnd"/>
      <w:r>
        <w:t>И.,О., фамилия)</w:t>
      </w:r>
    </w:p>
    <w:p w14:paraId="63B57DC3" w14:textId="77777777" w:rsidR="001D5F51" w:rsidRDefault="001D5F51">
      <w:pPr>
        <w:pStyle w:val="ConsPlusNormal0"/>
        <w:jc w:val="both"/>
      </w:pPr>
    </w:p>
    <w:p w14:paraId="44A693BB" w14:textId="77777777" w:rsidR="001D5F51" w:rsidRDefault="00935BD3">
      <w:pPr>
        <w:pStyle w:val="ConsPlusNormal0"/>
        <w:ind w:firstLine="540"/>
        <w:jc w:val="both"/>
      </w:pPr>
      <w:r>
        <w:t>Примечания:</w:t>
      </w:r>
    </w:p>
    <w:p w14:paraId="457E4A5F" w14:textId="77777777" w:rsidR="001D5F51" w:rsidRDefault="00935BD3">
      <w:pPr>
        <w:pStyle w:val="ConsPlusNormal0"/>
        <w:spacing w:before="240"/>
        <w:ind w:firstLine="540"/>
        <w:jc w:val="both"/>
      </w:pPr>
      <w:bookmarkStart w:id="7" w:name="P348"/>
      <w:bookmarkEnd w:id="7"/>
      <w:r>
        <w:t xml:space="preserve">&lt;1&gt; - реестр ЗППП составляется в формате </w:t>
      </w:r>
      <w:proofErr w:type="spellStart"/>
      <w:r>
        <w:t>Microsoft</w:t>
      </w:r>
      <w:proofErr w:type="spellEnd"/>
      <w:r>
        <w:t xml:space="preserve"> </w:t>
      </w:r>
      <w:proofErr w:type="spellStart"/>
      <w:r>
        <w:t>Excel</w:t>
      </w:r>
      <w:proofErr w:type="spellEnd"/>
      <w:r>
        <w:t xml:space="preserve"> и включает в себя 27 столбцов, необходимых к заполнению. На листе таблицы в формате </w:t>
      </w:r>
      <w:proofErr w:type="spellStart"/>
      <w:r>
        <w:t>Microsoft</w:t>
      </w:r>
      <w:proofErr w:type="spellEnd"/>
      <w:r>
        <w:t xml:space="preserve"> </w:t>
      </w:r>
      <w:proofErr w:type="spellStart"/>
      <w:r>
        <w:t>Excel</w:t>
      </w:r>
      <w:proofErr w:type="spellEnd"/>
      <w:r>
        <w:t xml:space="preserve"> расположение, нумерация и наименование столбцов должны строго соответствовать указанным в настоящем приложении. В скобках приведены разделенные дробной чертой возможные значения, вносимые в соответствующие столбцы таблицы. Приведение иных значений, кроме указанных в скобках в соответствующих столбцах таблицы, а также - наличие пустот недопустимо. В случае необходимости приведения информации, формат которой не соответствует ни одному из форматов, указанных в </w:t>
      </w:r>
      <w:hyperlink w:anchor="P221" w:tooltip="1">
        <w:r>
          <w:rPr>
            <w:color w:val="0000FF"/>
          </w:rPr>
          <w:t>столбцах 1</w:t>
        </w:r>
      </w:hyperlink>
      <w:r>
        <w:t xml:space="preserve"> - </w:t>
      </w:r>
      <w:hyperlink w:anchor="P246" w:tooltip="26">
        <w:r>
          <w:rPr>
            <w:color w:val="0000FF"/>
          </w:rPr>
          <w:t>26</w:t>
        </w:r>
      </w:hyperlink>
      <w:r>
        <w:t xml:space="preserve">, данная информация вносится в </w:t>
      </w:r>
      <w:hyperlink w:anchor="P247" w:tooltip="27">
        <w:r>
          <w:rPr>
            <w:color w:val="0000FF"/>
          </w:rPr>
          <w:t>столбец 27</w:t>
        </w:r>
      </w:hyperlink>
      <w:r>
        <w:t xml:space="preserve"> в произвольной форме;</w:t>
      </w:r>
    </w:p>
    <w:p w14:paraId="18F7E566" w14:textId="77777777" w:rsidR="001D5F51" w:rsidRDefault="00935BD3">
      <w:pPr>
        <w:pStyle w:val="ConsPlusNormal0"/>
        <w:spacing w:before="240"/>
        <w:ind w:firstLine="540"/>
        <w:jc w:val="both"/>
      </w:pPr>
      <w:bookmarkStart w:id="8" w:name="P349"/>
      <w:bookmarkEnd w:id="8"/>
      <w:r>
        <w:t>&lt;2&gt; - в заглавии реестра ЗППП указывается наименование муниципального образования;</w:t>
      </w:r>
    </w:p>
    <w:p w14:paraId="79282715" w14:textId="77777777" w:rsidR="001D5F51" w:rsidRDefault="00935BD3">
      <w:pPr>
        <w:pStyle w:val="ConsPlusNormal0"/>
        <w:spacing w:before="240"/>
        <w:ind w:firstLine="540"/>
        <w:jc w:val="both"/>
      </w:pPr>
      <w:bookmarkStart w:id="9" w:name="P350"/>
      <w:bookmarkEnd w:id="9"/>
      <w:r>
        <w:t>&lt;3&gt; - делается заключение о результатах проведенных инвентаризационных мероприятий в отношении ЗППП, находящихся на территории муниципального образования;</w:t>
      </w:r>
    </w:p>
    <w:p w14:paraId="14705734" w14:textId="77777777" w:rsidR="001D5F51" w:rsidRDefault="00935BD3">
      <w:pPr>
        <w:pStyle w:val="ConsPlusNormal0"/>
        <w:spacing w:before="240"/>
        <w:ind w:firstLine="540"/>
        <w:jc w:val="both"/>
      </w:pPr>
      <w:bookmarkStart w:id="10" w:name="P351"/>
      <w:bookmarkEnd w:id="10"/>
      <w:r>
        <w:t>&lt;4&gt; - заверяется печатью исполнительного органа субъекта Российской Федерации (органа местного самоуправления) в зависимости от созданной инвентаризационной подкомиссии.</w:t>
      </w:r>
    </w:p>
    <w:p w14:paraId="34CE220F" w14:textId="77777777" w:rsidR="001D5F51" w:rsidRDefault="001D5F51">
      <w:pPr>
        <w:pStyle w:val="ConsPlusNormal0"/>
        <w:jc w:val="both"/>
      </w:pPr>
    </w:p>
    <w:p w14:paraId="62FD6DD1" w14:textId="77777777" w:rsidR="001D5F51" w:rsidRDefault="001D5F51">
      <w:pPr>
        <w:pStyle w:val="ConsPlusNormal0"/>
        <w:jc w:val="both"/>
      </w:pPr>
    </w:p>
    <w:p w14:paraId="2F6AD8FF" w14:textId="77777777" w:rsidR="001D5F51" w:rsidRDefault="001D5F51">
      <w:pPr>
        <w:pStyle w:val="ConsPlusNormal0"/>
        <w:jc w:val="both"/>
      </w:pPr>
    </w:p>
    <w:p w14:paraId="311381F5" w14:textId="77777777" w:rsidR="001D5F51" w:rsidRDefault="001D5F51">
      <w:pPr>
        <w:pStyle w:val="ConsPlusNormal0"/>
        <w:jc w:val="both"/>
      </w:pPr>
    </w:p>
    <w:p w14:paraId="546D6D3E" w14:textId="77777777" w:rsidR="001D5F51" w:rsidRDefault="001D5F51">
      <w:pPr>
        <w:pStyle w:val="ConsPlusNormal0"/>
        <w:jc w:val="both"/>
      </w:pPr>
    </w:p>
    <w:p w14:paraId="33D3A07A" w14:textId="77777777" w:rsidR="00935BD3" w:rsidRDefault="00935BD3">
      <w:pPr>
        <w:rPr>
          <w:sz w:val="24"/>
        </w:rPr>
      </w:pPr>
      <w:r>
        <w:br w:type="page"/>
      </w:r>
    </w:p>
    <w:p w14:paraId="0504CA2E" w14:textId="3E3FE226" w:rsidR="001D5F51" w:rsidRDefault="00935BD3">
      <w:pPr>
        <w:pStyle w:val="ConsPlusNormal0"/>
        <w:jc w:val="right"/>
        <w:outlineLvl w:val="1"/>
      </w:pPr>
      <w:r>
        <w:lastRenderedPageBreak/>
        <w:t>Приложение N 2.2</w:t>
      </w:r>
    </w:p>
    <w:p w14:paraId="23CCF458" w14:textId="77777777" w:rsidR="001D5F51" w:rsidRDefault="001D5F51">
      <w:pPr>
        <w:pStyle w:val="ConsPlusNormal0"/>
        <w:jc w:val="both"/>
      </w:pPr>
    </w:p>
    <w:p w14:paraId="08C69F33" w14:textId="77777777" w:rsidR="001D5F51" w:rsidRDefault="00935BD3">
      <w:pPr>
        <w:pStyle w:val="ConsPlusNormal0"/>
        <w:jc w:val="center"/>
      </w:pPr>
      <w:bookmarkStart w:id="11" w:name="P359"/>
      <w:bookmarkEnd w:id="11"/>
      <w:r>
        <w:t>ВЕДОМОСТЬ ОБЕСПЕЧЕННОСТИ</w:t>
      </w:r>
    </w:p>
    <w:p w14:paraId="5E86A77C" w14:textId="77777777" w:rsidR="00935BD3" w:rsidRDefault="00935BD3">
      <w:pPr>
        <w:pStyle w:val="ConsPlusNormal0"/>
        <w:jc w:val="center"/>
      </w:pPr>
      <w:r>
        <w:t xml:space="preserve">населения заглубленными помещениями и сооружениями подземного пространства, предназначенными для укрытия населения, </w:t>
      </w:r>
    </w:p>
    <w:p w14:paraId="40D49CD5" w14:textId="37915C17" w:rsidR="00935BD3" w:rsidRDefault="00935BD3">
      <w:pPr>
        <w:pStyle w:val="ConsPlusNormal0"/>
        <w:jc w:val="center"/>
        <w:rPr>
          <w:color w:val="0000FF"/>
        </w:rPr>
      </w:pPr>
      <w:r>
        <w:t xml:space="preserve">находящимися на территории муниципального образования </w:t>
      </w:r>
      <w:hyperlink w:anchor="P404" w:tooltip="&lt;1&gt; - в заглавии реестра ЗППП указывается наименование муниципального образования;">
        <w:r>
          <w:rPr>
            <w:color w:val="0000FF"/>
          </w:rPr>
          <w:t>&lt;1&gt;</w:t>
        </w:r>
      </w:hyperlink>
      <w:r>
        <w:rPr>
          <w:color w:val="0000FF"/>
        </w:rPr>
        <w:t xml:space="preserve"> </w:t>
      </w:r>
    </w:p>
    <w:p w14:paraId="70BBEAE2" w14:textId="13691197" w:rsidR="001D5F51" w:rsidRDefault="00935BD3">
      <w:pPr>
        <w:pStyle w:val="ConsPlusNormal0"/>
        <w:jc w:val="center"/>
      </w:pPr>
      <w:r>
        <w:t xml:space="preserve">(представляемая в формате </w:t>
      </w:r>
      <w:proofErr w:type="spellStart"/>
      <w:r>
        <w:t>Microsoft</w:t>
      </w:r>
      <w:proofErr w:type="spellEnd"/>
      <w:r>
        <w:t xml:space="preserve"> </w:t>
      </w:r>
      <w:proofErr w:type="spellStart"/>
      <w:r>
        <w:t>Excel</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618"/>
        <w:gridCol w:w="1522"/>
        <w:gridCol w:w="1645"/>
        <w:gridCol w:w="1645"/>
        <w:gridCol w:w="1628"/>
        <w:gridCol w:w="1271"/>
      </w:tblGrid>
      <w:tr w:rsidR="001D5F51" w:rsidRPr="00935BD3" w14:paraId="02F88D54" w14:textId="77777777" w:rsidTr="00935BD3">
        <w:trPr>
          <w:tblHeader/>
        </w:trPr>
        <w:tc>
          <w:tcPr>
            <w:tcW w:w="2618" w:type="dxa"/>
            <w:shd w:val="clear" w:color="auto" w:fill="FBE4D5" w:themeFill="accent2" w:themeFillTint="33"/>
            <w:vAlign w:val="center"/>
          </w:tcPr>
          <w:p w14:paraId="436E9888" w14:textId="77777777" w:rsidR="001D5F51" w:rsidRPr="00935BD3" w:rsidRDefault="00935BD3" w:rsidP="00935BD3">
            <w:pPr>
              <w:pStyle w:val="ConsPlusNormal0"/>
              <w:jc w:val="center"/>
              <w:rPr>
                <w:sz w:val="20"/>
                <w:szCs w:val="16"/>
              </w:rPr>
            </w:pPr>
            <w:r w:rsidRPr="00935BD3">
              <w:rPr>
                <w:sz w:val="20"/>
                <w:szCs w:val="16"/>
              </w:rPr>
              <w:t>Группа Объектов</w:t>
            </w:r>
          </w:p>
        </w:tc>
        <w:tc>
          <w:tcPr>
            <w:tcW w:w="1522" w:type="dxa"/>
            <w:shd w:val="clear" w:color="auto" w:fill="FBE4D5" w:themeFill="accent2" w:themeFillTint="33"/>
            <w:vAlign w:val="center"/>
          </w:tcPr>
          <w:p w14:paraId="04DE70DA" w14:textId="77777777" w:rsidR="001D5F51" w:rsidRPr="00935BD3" w:rsidRDefault="00935BD3" w:rsidP="00935BD3">
            <w:pPr>
              <w:pStyle w:val="ConsPlusNormal0"/>
              <w:jc w:val="center"/>
              <w:rPr>
                <w:sz w:val="20"/>
                <w:szCs w:val="16"/>
              </w:rPr>
            </w:pPr>
            <w:r w:rsidRPr="00935BD3">
              <w:rPr>
                <w:sz w:val="20"/>
                <w:szCs w:val="16"/>
              </w:rPr>
              <w:t>Общее количество Объектов, ед.</w:t>
            </w:r>
          </w:p>
        </w:tc>
        <w:tc>
          <w:tcPr>
            <w:tcW w:w="1645" w:type="dxa"/>
            <w:shd w:val="clear" w:color="auto" w:fill="FBE4D5" w:themeFill="accent2" w:themeFillTint="33"/>
            <w:vAlign w:val="center"/>
          </w:tcPr>
          <w:p w14:paraId="649C0DB2" w14:textId="77777777" w:rsidR="001D5F51" w:rsidRPr="00935BD3" w:rsidRDefault="00935BD3" w:rsidP="00935BD3">
            <w:pPr>
              <w:pStyle w:val="ConsPlusNormal0"/>
              <w:jc w:val="center"/>
              <w:rPr>
                <w:sz w:val="20"/>
                <w:szCs w:val="16"/>
              </w:rPr>
            </w:pPr>
            <w:r w:rsidRPr="00935BD3">
              <w:rPr>
                <w:sz w:val="20"/>
                <w:szCs w:val="16"/>
              </w:rPr>
              <w:t xml:space="preserve">Имеющаяся вместимость Объектов </w:t>
            </w:r>
            <w:hyperlink w:anchor="P405" w:tooltip="&lt;2&gt; - численность указывается с тремя знаками после запятой;">
              <w:r w:rsidRPr="00935BD3">
                <w:rPr>
                  <w:color w:val="0000FF"/>
                  <w:sz w:val="20"/>
                  <w:szCs w:val="16"/>
                </w:rPr>
                <w:t>&lt;2&gt;</w:t>
              </w:r>
            </w:hyperlink>
            <w:r w:rsidRPr="00935BD3">
              <w:rPr>
                <w:sz w:val="20"/>
                <w:szCs w:val="16"/>
              </w:rPr>
              <w:t>, тыс. чел</w:t>
            </w:r>
          </w:p>
        </w:tc>
        <w:tc>
          <w:tcPr>
            <w:tcW w:w="1645" w:type="dxa"/>
            <w:shd w:val="clear" w:color="auto" w:fill="FBE4D5" w:themeFill="accent2" w:themeFillTint="33"/>
            <w:vAlign w:val="center"/>
          </w:tcPr>
          <w:p w14:paraId="51C64FD6" w14:textId="77777777" w:rsidR="001D5F51" w:rsidRPr="00935BD3" w:rsidRDefault="00935BD3" w:rsidP="00935BD3">
            <w:pPr>
              <w:pStyle w:val="ConsPlusNormal0"/>
              <w:jc w:val="center"/>
              <w:rPr>
                <w:sz w:val="20"/>
                <w:szCs w:val="16"/>
              </w:rPr>
            </w:pPr>
            <w:r w:rsidRPr="00935BD3">
              <w:rPr>
                <w:sz w:val="20"/>
                <w:szCs w:val="16"/>
              </w:rPr>
              <w:t xml:space="preserve">Потребное количество укрываемых </w:t>
            </w:r>
            <w:hyperlink w:anchor="P405" w:tooltip="&lt;2&gt; - численность указывается с тремя знаками после запятой;">
              <w:r w:rsidRPr="00935BD3">
                <w:rPr>
                  <w:color w:val="0000FF"/>
                  <w:sz w:val="20"/>
                  <w:szCs w:val="16"/>
                </w:rPr>
                <w:t>&lt;2&gt;</w:t>
              </w:r>
            </w:hyperlink>
            <w:r w:rsidRPr="00935BD3">
              <w:rPr>
                <w:sz w:val="20"/>
                <w:szCs w:val="16"/>
              </w:rPr>
              <w:t>, тыс. чел</w:t>
            </w:r>
          </w:p>
        </w:tc>
        <w:tc>
          <w:tcPr>
            <w:tcW w:w="1628" w:type="dxa"/>
            <w:shd w:val="clear" w:color="auto" w:fill="FBE4D5" w:themeFill="accent2" w:themeFillTint="33"/>
            <w:vAlign w:val="center"/>
          </w:tcPr>
          <w:p w14:paraId="3FF1AD58" w14:textId="77777777" w:rsidR="001D5F51" w:rsidRPr="00935BD3" w:rsidRDefault="00935BD3" w:rsidP="00935BD3">
            <w:pPr>
              <w:pStyle w:val="ConsPlusNormal0"/>
              <w:jc w:val="center"/>
              <w:rPr>
                <w:sz w:val="20"/>
                <w:szCs w:val="16"/>
              </w:rPr>
            </w:pPr>
            <w:r w:rsidRPr="00935BD3">
              <w:rPr>
                <w:sz w:val="20"/>
                <w:szCs w:val="16"/>
              </w:rPr>
              <w:t xml:space="preserve">Обеспеченность </w:t>
            </w:r>
            <w:hyperlink w:anchor="P406" w:tooltip="&lt;3&gt; - процент указывается с двумя знаками после запятой.">
              <w:r w:rsidRPr="00935BD3">
                <w:rPr>
                  <w:color w:val="0000FF"/>
                  <w:sz w:val="20"/>
                  <w:szCs w:val="16"/>
                </w:rPr>
                <w:t>&lt;3&gt;</w:t>
              </w:r>
            </w:hyperlink>
            <w:r w:rsidRPr="00935BD3">
              <w:rPr>
                <w:sz w:val="20"/>
                <w:szCs w:val="16"/>
              </w:rPr>
              <w:t>, %</w:t>
            </w:r>
          </w:p>
        </w:tc>
        <w:tc>
          <w:tcPr>
            <w:tcW w:w="1271" w:type="dxa"/>
            <w:shd w:val="clear" w:color="auto" w:fill="FBE4D5" w:themeFill="accent2" w:themeFillTint="33"/>
            <w:vAlign w:val="center"/>
          </w:tcPr>
          <w:p w14:paraId="3593D253" w14:textId="77777777" w:rsidR="001D5F51" w:rsidRPr="00935BD3" w:rsidRDefault="00935BD3" w:rsidP="00935BD3">
            <w:pPr>
              <w:pStyle w:val="ConsPlusNormal0"/>
              <w:jc w:val="center"/>
              <w:rPr>
                <w:sz w:val="20"/>
                <w:szCs w:val="16"/>
              </w:rPr>
            </w:pPr>
            <w:r w:rsidRPr="00935BD3">
              <w:rPr>
                <w:sz w:val="20"/>
                <w:szCs w:val="16"/>
              </w:rPr>
              <w:t>Примечание</w:t>
            </w:r>
          </w:p>
        </w:tc>
      </w:tr>
      <w:tr w:rsidR="001D5F51" w:rsidRPr="00935BD3" w14:paraId="556EDB5E" w14:textId="77777777" w:rsidTr="00935BD3">
        <w:tc>
          <w:tcPr>
            <w:tcW w:w="2618" w:type="dxa"/>
          </w:tcPr>
          <w:p w14:paraId="14527475" w14:textId="77777777" w:rsidR="001D5F51" w:rsidRPr="00935BD3" w:rsidRDefault="00935BD3">
            <w:pPr>
              <w:pStyle w:val="ConsPlusNormal0"/>
              <w:rPr>
                <w:sz w:val="22"/>
                <w:szCs w:val="18"/>
              </w:rPr>
            </w:pPr>
            <w:r w:rsidRPr="00935BD3">
              <w:rPr>
                <w:sz w:val="22"/>
                <w:szCs w:val="18"/>
              </w:rPr>
              <w:t>Группа 1 (подвалы жилых зданий с отметкой верха перекрытия, расположенного ниже планировочной отметки земли)</w:t>
            </w:r>
          </w:p>
        </w:tc>
        <w:tc>
          <w:tcPr>
            <w:tcW w:w="1522" w:type="dxa"/>
            <w:vAlign w:val="center"/>
          </w:tcPr>
          <w:p w14:paraId="3A4A750A" w14:textId="77777777" w:rsidR="001D5F51" w:rsidRPr="00935BD3" w:rsidRDefault="00935BD3">
            <w:pPr>
              <w:pStyle w:val="ConsPlusNormal0"/>
              <w:jc w:val="center"/>
              <w:rPr>
                <w:sz w:val="22"/>
                <w:szCs w:val="18"/>
              </w:rPr>
            </w:pPr>
            <w:r w:rsidRPr="00935BD3">
              <w:rPr>
                <w:sz w:val="22"/>
                <w:szCs w:val="18"/>
              </w:rPr>
              <w:t>118</w:t>
            </w:r>
          </w:p>
        </w:tc>
        <w:tc>
          <w:tcPr>
            <w:tcW w:w="1645" w:type="dxa"/>
            <w:vAlign w:val="center"/>
          </w:tcPr>
          <w:p w14:paraId="5578C484" w14:textId="77777777" w:rsidR="001D5F51" w:rsidRPr="00935BD3" w:rsidRDefault="00935BD3">
            <w:pPr>
              <w:pStyle w:val="ConsPlusNormal0"/>
              <w:jc w:val="center"/>
              <w:rPr>
                <w:sz w:val="22"/>
                <w:szCs w:val="18"/>
              </w:rPr>
            </w:pPr>
            <w:r w:rsidRPr="00935BD3">
              <w:rPr>
                <w:sz w:val="22"/>
                <w:szCs w:val="18"/>
              </w:rPr>
              <w:t>115,650</w:t>
            </w:r>
          </w:p>
        </w:tc>
        <w:tc>
          <w:tcPr>
            <w:tcW w:w="1645" w:type="dxa"/>
            <w:vAlign w:val="center"/>
          </w:tcPr>
          <w:p w14:paraId="1517EB86" w14:textId="77777777" w:rsidR="001D5F51" w:rsidRPr="00935BD3" w:rsidRDefault="00935BD3">
            <w:pPr>
              <w:pStyle w:val="ConsPlusNormal0"/>
              <w:jc w:val="center"/>
              <w:rPr>
                <w:sz w:val="22"/>
                <w:szCs w:val="18"/>
              </w:rPr>
            </w:pPr>
            <w:r w:rsidRPr="00935BD3">
              <w:rPr>
                <w:sz w:val="22"/>
                <w:szCs w:val="18"/>
              </w:rPr>
              <w:t>114,320</w:t>
            </w:r>
          </w:p>
        </w:tc>
        <w:tc>
          <w:tcPr>
            <w:tcW w:w="1628" w:type="dxa"/>
            <w:vAlign w:val="center"/>
          </w:tcPr>
          <w:p w14:paraId="51B338EA" w14:textId="77777777" w:rsidR="001D5F51" w:rsidRPr="00935BD3" w:rsidRDefault="00935BD3">
            <w:pPr>
              <w:pStyle w:val="ConsPlusNormal0"/>
              <w:jc w:val="center"/>
              <w:rPr>
                <w:sz w:val="22"/>
                <w:szCs w:val="18"/>
              </w:rPr>
            </w:pPr>
            <w:r w:rsidRPr="00935BD3">
              <w:rPr>
                <w:sz w:val="22"/>
                <w:szCs w:val="18"/>
              </w:rPr>
              <w:t>100</w:t>
            </w:r>
          </w:p>
        </w:tc>
        <w:tc>
          <w:tcPr>
            <w:tcW w:w="1271" w:type="dxa"/>
            <w:vAlign w:val="center"/>
          </w:tcPr>
          <w:p w14:paraId="639B3C8D" w14:textId="77777777" w:rsidR="001D5F51" w:rsidRPr="00935BD3" w:rsidRDefault="001D5F51">
            <w:pPr>
              <w:pStyle w:val="ConsPlusNormal0"/>
              <w:rPr>
                <w:sz w:val="22"/>
                <w:szCs w:val="18"/>
              </w:rPr>
            </w:pPr>
          </w:p>
        </w:tc>
      </w:tr>
      <w:tr w:rsidR="001D5F51" w:rsidRPr="00935BD3" w14:paraId="190C7FE2" w14:textId="77777777" w:rsidTr="00935BD3">
        <w:tc>
          <w:tcPr>
            <w:tcW w:w="2618" w:type="dxa"/>
          </w:tcPr>
          <w:p w14:paraId="18E27F71" w14:textId="77777777" w:rsidR="001D5F51" w:rsidRPr="00935BD3" w:rsidRDefault="00935BD3">
            <w:pPr>
              <w:pStyle w:val="ConsPlusNormal0"/>
              <w:rPr>
                <w:sz w:val="22"/>
                <w:szCs w:val="18"/>
              </w:rPr>
            </w:pPr>
            <w:r w:rsidRPr="00935BD3">
              <w:rPr>
                <w:sz w:val="22"/>
                <w:szCs w:val="18"/>
              </w:rPr>
              <w:t>Группа 2 (гаражи, складские и другие помещения, расположенные в подвальных этажах отдельно стоящих зданий и сооружениях, в том числе в торговых и развлекательных центрах, с отметкой верха перекрытия, расположенного ниже планировочной отметки земли)</w:t>
            </w:r>
          </w:p>
        </w:tc>
        <w:tc>
          <w:tcPr>
            <w:tcW w:w="1522" w:type="dxa"/>
            <w:vAlign w:val="center"/>
          </w:tcPr>
          <w:p w14:paraId="443FC0CE" w14:textId="77777777" w:rsidR="001D5F51" w:rsidRPr="00935BD3" w:rsidRDefault="00935BD3">
            <w:pPr>
              <w:pStyle w:val="ConsPlusNormal0"/>
              <w:jc w:val="center"/>
              <w:rPr>
                <w:sz w:val="22"/>
                <w:szCs w:val="18"/>
              </w:rPr>
            </w:pPr>
            <w:r w:rsidRPr="00935BD3">
              <w:rPr>
                <w:sz w:val="22"/>
                <w:szCs w:val="18"/>
              </w:rPr>
              <w:t>34</w:t>
            </w:r>
          </w:p>
        </w:tc>
        <w:tc>
          <w:tcPr>
            <w:tcW w:w="1645" w:type="dxa"/>
            <w:vAlign w:val="center"/>
          </w:tcPr>
          <w:p w14:paraId="5CD485DC" w14:textId="77777777" w:rsidR="001D5F51" w:rsidRPr="00935BD3" w:rsidRDefault="00935BD3">
            <w:pPr>
              <w:pStyle w:val="ConsPlusNormal0"/>
              <w:jc w:val="center"/>
              <w:rPr>
                <w:sz w:val="22"/>
                <w:szCs w:val="18"/>
              </w:rPr>
            </w:pPr>
            <w:r w:rsidRPr="00935BD3">
              <w:rPr>
                <w:sz w:val="22"/>
                <w:szCs w:val="18"/>
              </w:rPr>
              <w:t>15,300</w:t>
            </w:r>
          </w:p>
        </w:tc>
        <w:tc>
          <w:tcPr>
            <w:tcW w:w="1645" w:type="dxa"/>
            <w:vAlign w:val="center"/>
          </w:tcPr>
          <w:p w14:paraId="60203FC2" w14:textId="77777777" w:rsidR="001D5F51" w:rsidRPr="00935BD3" w:rsidRDefault="00935BD3">
            <w:pPr>
              <w:pStyle w:val="ConsPlusNormal0"/>
              <w:jc w:val="center"/>
              <w:rPr>
                <w:sz w:val="22"/>
                <w:szCs w:val="18"/>
              </w:rPr>
            </w:pPr>
            <w:r w:rsidRPr="00935BD3">
              <w:rPr>
                <w:sz w:val="22"/>
                <w:szCs w:val="18"/>
              </w:rPr>
              <w:t>16,000</w:t>
            </w:r>
          </w:p>
        </w:tc>
        <w:tc>
          <w:tcPr>
            <w:tcW w:w="1628" w:type="dxa"/>
            <w:vAlign w:val="center"/>
          </w:tcPr>
          <w:p w14:paraId="503AD276" w14:textId="77777777" w:rsidR="001D5F51" w:rsidRPr="00935BD3" w:rsidRDefault="00935BD3">
            <w:pPr>
              <w:pStyle w:val="ConsPlusNormal0"/>
              <w:jc w:val="center"/>
              <w:rPr>
                <w:sz w:val="22"/>
                <w:szCs w:val="18"/>
              </w:rPr>
            </w:pPr>
            <w:r w:rsidRPr="00935BD3">
              <w:rPr>
                <w:sz w:val="22"/>
                <w:szCs w:val="18"/>
              </w:rPr>
              <w:t>95,62</w:t>
            </w:r>
          </w:p>
        </w:tc>
        <w:tc>
          <w:tcPr>
            <w:tcW w:w="1271" w:type="dxa"/>
            <w:vAlign w:val="center"/>
          </w:tcPr>
          <w:p w14:paraId="7BA8E2AA" w14:textId="77777777" w:rsidR="001D5F51" w:rsidRPr="00935BD3" w:rsidRDefault="001D5F51">
            <w:pPr>
              <w:pStyle w:val="ConsPlusNormal0"/>
              <w:rPr>
                <w:sz w:val="22"/>
                <w:szCs w:val="18"/>
              </w:rPr>
            </w:pPr>
          </w:p>
        </w:tc>
      </w:tr>
      <w:tr w:rsidR="001D5F51" w:rsidRPr="00935BD3" w14:paraId="114CF35A" w14:textId="77777777" w:rsidTr="00935BD3">
        <w:tc>
          <w:tcPr>
            <w:tcW w:w="2618" w:type="dxa"/>
          </w:tcPr>
          <w:p w14:paraId="0F92B8C7" w14:textId="77777777" w:rsidR="001D5F51" w:rsidRPr="00935BD3" w:rsidRDefault="00935BD3">
            <w:pPr>
              <w:pStyle w:val="ConsPlusNormal0"/>
              <w:rPr>
                <w:sz w:val="22"/>
                <w:szCs w:val="18"/>
              </w:rPr>
            </w:pPr>
            <w:r w:rsidRPr="00935BD3">
              <w:rPr>
                <w:sz w:val="22"/>
                <w:szCs w:val="18"/>
              </w:rPr>
              <w:t>Группа 3 (подвалы зданий и сооружений с отметкой верха пола, расположенного ниже планировочной отметки земли)</w:t>
            </w:r>
          </w:p>
        </w:tc>
        <w:tc>
          <w:tcPr>
            <w:tcW w:w="1522" w:type="dxa"/>
            <w:vAlign w:val="center"/>
          </w:tcPr>
          <w:p w14:paraId="0AC75C33" w14:textId="77777777" w:rsidR="001D5F51" w:rsidRPr="00935BD3" w:rsidRDefault="00935BD3">
            <w:pPr>
              <w:pStyle w:val="ConsPlusNormal0"/>
              <w:jc w:val="center"/>
              <w:rPr>
                <w:sz w:val="22"/>
                <w:szCs w:val="18"/>
              </w:rPr>
            </w:pPr>
            <w:r w:rsidRPr="00935BD3">
              <w:rPr>
                <w:sz w:val="22"/>
                <w:szCs w:val="18"/>
              </w:rPr>
              <w:t>21</w:t>
            </w:r>
          </w:p>
        </w:tc>
        <w:tc>
          <w:tcPr>
            <w:tcW w:w="1645" w:type="dxa"/>
            <w:vAlign w:val="center"/>
          </w:tcPr>
          <w:p w14:paraId="1D28C2F5" w14:textId="77777777" w:rsidR="001D5F51" w:rsidRPr="00935BD3" w:rsidRDefault="00935BD3">
            <w:pPr>
              <w:pStyle w:val="ConsPlusNormal0"/>
              <w:jc w:val="center"/>
              <w:rPr>
                <w:sz w:val="22"/>
                <w:szCs w:val="18"/>
              </w:rPr>
            </w:pPr>
            <w:r w:rsidRPr="00935BD3">
              <w:rPr>
                <w:sz w:val="22"/>
                <w:szCs w:val="18"/>
              </w:rPr>
              <w:t>17,000</w:t>
            </w:r>
          </w:p>
        </w:tc>
        <w:tc>
          <w:tcPr>
            <w:tcW w:w="1645" w:type="dxa"/>
            <w:vAlign w:val="center"/>
          </w:tcPr>
          <w:p w14:paraId="3FCBEDD9" w14:textId="77777777" w:rsidR="001D5F51" w:rsidRPr="00935BD3" w:rsidRDefault="00935BD3">
            <w:pPr>
              <w:pStyle w:val="ConsPlusNormal0"/>
              <w:jc w:val="center"/>
              <w:rPr>
                <w:sz w:val="22"/>
                <w:szCs w:val="18"/>
              </w:rPr>
            </w:pPr>
            <w:r w:rsidRPr="00935BD3">
              <w:rPr>
                <w:sz w:val="22"/>
                <w:szCs w:val="18"/>
              </w:rPr>
              <w:t>12,000</w:t>
            </w:r>
          </w:p>
        </w:tc>
        <w:tc>
          <w:tcPr>
            <w:tcW w:w="1628" w:type="dxa"/>
            <w:vAlign w:val="center"/>
          </w:tcPr>
          <w:p w14:paraId="0D706431" w14:textId="77777777" w:rsidR="001D5F51" w:rsidRPr="00935BD3" w:rsidRDefault="00935BD3">
            <w:pPr>
              <w:pStyle w:val="ConsPlusNormal0"/>
              <w:jc w:val="center"/>
              <w:rPr>
                <w:sz w:val="22"/>
                <w:szCs w:val="18"/>
              </w:rPr>
            </w:pPr>
            <w:r w:rsidRPr="00935BD3">
              <w:rPr>
                <w:sz w:val="22"/>
                <w:szCs w:val="18"/>
              </w:rPr>
              <w:t>100,00</w:t>
            </w:r>
          </w:p>
        </w:tc>
        <w:tc>
          <w:tcPr>
            <w:tcW w:w="1271" w:type="dxa"/>
            <w:vAlign w:val="center"/>
          </w:tcPr>
          <w:p w14:paraId="2BC074C8" w14:textId="77777777" w:rsidR="001D5F51" w:rsidRPr="00935BD3" w:rsidRDefault="001D5F51">
            <w:pPr>
              <w:pStyle w:val="ConsPlusNormal0"/>
              <w:rPr>
                <w:sz w:val="22"/>
                <w:szCs w:val="18"/>
              </w:rPr>
            </w:pPr>
          </w:p>
        </w:tc>
      </w:tr>
      <w:tr w:rsidR="001D5F51" w:rsidRPr="00935BD3" w14:paraId="4B3F380E" w14:textId="77777777" w:rsidTr="00935BD3">
        <w:tc>
          <w:tcPr>
            <w:tcW w:w="2618" w:type="dxa"/>
          </w:tcPr>
          <w:p w14:paraId="50207D3D" w14:textId="77777777" w:rsidR="001D5F51" w:rsidRPr="00935BD3" w:rsidRDefault="00935BD3">
            <w:pPr>
              <w:pStyle w:val="ConsPlusNormal0"/>
              <w:rPr>
                <w:sz w:val="22"/>
                <w:szCs w:val="18"/>
              </w:rPr>
            </w:pPr>
            <w:r w:rsidRPr="00935BD3">
              <w:rPr>
                <w:sz w:val="22"/>
                <w:szCs w:val="18"/>
              </w:rPr>
              <w:t>Группа 4 (помещения транспортных сооружений городской инфраструктуры (автомобильные и железнодорожные (трамвайные) подземные тоннели, подземные переходы и т.п.), а также подземные горные выработки</w:t>
            </w:r>
          </w:p>
        </w:tc>
        <w:tc>
          <w:tcPr>
            <w:tcW w:w="1522" w:type="dxa"/>
            <w:vAlign w:val="center"/>
          </w:tcPr>
          <w:p w14:paraId="09717A2F" w14:textId="77777777" w:rsidR="001D5F51" w:rsidRPr="00935BD3" w:rsidRDefault="00935BD3">
            <w:pPr>
              <w:pStyle w:val="ConsPlusNormal0"/>
              <w:jc w:val="center"/>
              <w:rPr>
                <w:sz w:val="22"/>
                <w:szCs w:val="18"/>
              </w:rPr>
            </w:pPr>
            <w:r w:rsidRPr="00935BD3">
              <w:rPr>
                <w:sz w:val="22"/>
                <w:szCs w:val="18"/>
              </w:rPr>
              <w:t>6</w:t>
            </w:r>
          </w:p>
        </w:tc>
        <w:tc>
          <w:tcPr>
            <w:tcW w:w="1645" w:type="dxa"/>
            <w:vAlign w:val="center"/>
          </w:tcPr>
          <w:p w14:paraId="61691B90" w14:textId="77777777" w:rsidR="001D5F51" w:rsidRPr="00935BD3" w:rsidRDefault="00935BD3">
            <w:pPr>
              <w:pStyle w:val="ConsPlusNormal0"/>
              <w:jc w:val="center"/>
              <w:rPr>
                <w:sz w:val="22"/>
                <w:szCs w:val="18"/>
              </w:rPr>
            </w:pPr>
            <w:r w:rsidRPr="00935BD3">
              <w:rPr>
                <w:sz w:val="22"/>
                <w:szCs w:val="18"/>
              </w:rPr>
              <w:t>1,450</w:t>
            </w:r>
          </w:p>
        </w:tc>
        <w:tc>
          <w:tcPr>
            <w:tcW w:w="1645" w:type="dxa"/>
            <w:vAlign w:val="center"/>
          </w:tcPr>
          <w:p w14:paraId="18534FE3" w14:textId="77777777" w:rsidR="001D5F51" w:rsidRPr="00935BD3" w:rsidRDefault="00935BD3">
            <w:pPr>
              <w:pStyle w:val="ConsPlusNormal0"/>
              <w:jc w:val="center"/>
              <w:rPr>
                <w:sz w:val="22"/>
                <w:szCs w:val="18"/>
              </w:rPr>
            </w:pPr>
            <w:r w:rsidRPr="00935BD3">
              <w:rPr>
                <w:sz w:val="22"/>
                <w:szCs w:val="18"/>
              </w:rPr>
              <w:t>1,200</w:t>
            </w:r>
          </w:p>
        </w:tc>
        <w:tc>
          <w:tcPr>
            <w:tcW w:w="1628" w:type="dxa"/>
            <w:vAlign w:val="center"/>
          </w:tcPr>
          <w:p w14:paraId="4F2C7282" w14:textId="77777777" w:rsidR="001D5F51" w:rsidRPr="00935BD3" w:rsidRDefault="00935BD3">
            <w:pPr>
              <w:pStyle w:val="ConsPlusNormal0"/>
              <w:jc w:val="center"/>
              <w:rPr>
                <w:sz w:val="22"/>
                <w:szCs w:val="18"/>
              </w:rPr>
            </w:pPr>
            <w:r w:rsidRPr="00935BD3">
              <w:rPr>
                <w:sz w:val="22"/>
                <w:szCs w:val="18"/>
              </w:rPr>
              <w:t>100,00</w:t>
            </w:r>
          </w:p>
        </w:tc>
        <w:tc>
          <w:tcPr>
            <w:tcW w:w="1271" w:type="dxa"/>
            <w:vAlign w:val="center"/>
          </w:tcPr>
          <w:p w14:paraId="7731C428" w14:textId="77777777" w:rsidR="001D5F51" w:rsidRPr="00935BD3" w:rsidRDefault="001D5F51">
            <w:pPr>
              <w:pStyle w:val="ConsPlusNormal0"/>
              <w:rPr>
                <w:sz w:val="22"/>
                <w:szCs w:val="18"/>
              </w:rPr>
            </w:pPr>
          </w:p>
        </w:tc>
      </w:tr>
      <w:tr w:rsidR="001D5F51" w:rsidRPr="00935BD3" w14:paraId="4849D0AD" w14:textId="77777777" w:rsidTr="00935BD3">
        <w:tc>
          <w:tcPr>
            <w:tcW w:w="2618" w:type="dxa"/>
          </w:tcPr>
          <w:p w14:paraId="53563EF0" w14:textId="77777777" w:rsidR="001D5F51" w:rsidRPr="00935BD3" w:rsidRDefault="00935BD3">
            <w:pPr>
              <w:pStyle w:val="ConsPlusNormal0"/>
              <w:rPr>
                <w:sz w:val="22"/>
                <w:szCs w:val="18"/>
              </w:rPr>
            </w:pPr>
            <w:r w:rsidRPr="00935BD3">
              <w:rPr>
                <w:sz w:val="22"/>
                <w:szCs w:val="18"/>
              </w:rPr>
              <w:t>ИТОГО</w:t>
            </w:r>
          </w:p>
        </w:tc>
        <w:tc>
          <w:tcPr>
            <w:tcW w:w="1522" w:type="dxa"/>
            <w:vAlign w:val="center"/>
          </w:tcPr>
          <w:p w14:paraId="2EB94C77" w14:textId="77777777" w:rsidR="001D5F51" w:rsidRPr="00935BD3" w:rsidRDefault="00935BD3">
            <w:pPr>
              <w:pStyle w:val="ConsPlusNormal0"/>
              <w:jc w:val="center"/>
              <w:rPr>
                <w:sz w:val="22"/>
                <w:szCs w:val="18"/>
              </w:rPr>
            </w:pPr>
            <w:r w:rsidRPr="00935BD3">
              <w:rPr>
                <w:sz w:val="22"/>
                <w:szCs w:val="18"/>
              </w:rPr>
              <w:t>179</w:t>
            </w:r>
          </w:p>
        </w:tc>
        <w:tc>
          <w:tcPr>
            <w:tcW w:w="1645" w:type="dxa"/>
            <w:vAlign w:val="center"/>
          </w:tcPr>
          <w:p w14:paraId="15B72B74" w14:textId="77777777" w:rsidR="001D5F51" w:rsidRPr="00935BD3" w:rsidRDefault="00935BD3">
            <w:pPr>
              <w:pStyle w:val="ConsPlusNormal0"/>
              <w:jc w:val="center"/>
              <w:rPr>
                <w:sz w:val="22"/>
                <w:szCs w:val="18"/>
              </w:rPr>
            </w:pPr>
            <w:r w:rsidRPr="00935BD3">
              <w:rPr>
                <w:sz w:val="22"/>
                <w:szCs w:val="18"/>
              </w:rPr>
              <w:t>157,55</w:t>
            </w:r>
          </w:p>
        </w:tc>
        <w:tc>
          <w:tcPr>
            <w:tcW w:w="1645" w:type="dxa"/>
            <w:vAlign w:val="center"/>
          </w:tcPr>
          <w:p w14:paraId="2F0AB9CA" w14:textId="77777777" w:rsidR="001D5F51" w:rsidRPr="00935BD3" w:rsidRDefault="00935BD3">
            <w:pPr>
              <w:pStyle w:val="ConsPlusNormal0"/>
              <w:jc w:val="center"/>
              <w:rPr>
                <w:sz w:val="22"/>
                <w:szCs w:val="18"/>
              </w:rPr>
            </w:pPr>
            <w:r w:rsidRPr="00935BD3">
              <w:rPr>
                <w:sz w:val="22"/>
                <w:szCs w:val="18"/>
              </w:rPr>
              <w:t>151,02</w:t>
            </w:r>
          </w:p>
        </w:tc>
        <w:tc>
          <w:tcPr>
            <w:tcW w:w="1628" w:type="dxa"/>
            <w:vAlign w:val="center"/>
          </w:tcPr>
          <w:p w14:paraId="49863A26" w14:textId="77777777" w:rsidR="001D5F51" w:rsidRPr="00935BD3" w:rsidRDefault="00935BD3">
            <w:pPr>
              <w:pStyle w:val="ConsPlusNormal0"/>
              <w:jc w:val="center"/>
              <w:rPr>
                <w:sz w:val="22"/>
                <w:szCs w:val="18"/>
              </w:rPr>
            </w:pPr>
            <w:r w:rsidRPr="00935BD3">
              <w:rPr>
                <w:sz w:val="22"/>
                <w:szCs w:val="18"/>
              </w:rPr>
              <w:t>100</w:t>
            </w:r>
          </w:p>
        </w:tc>
        <w:tc>
          <w:tcPr>
            <w:tcW w:w="1271" w:type="dxa"/>
            <w:vAlign w:val="center"/>
          </w:tcPr>
          <w:p w14:paraId="3D718D62" w14:textId="77777777" w:rsidR="001D5F51" w:rsidRPr="00935BD3" w:rsidRDefault="001D5F51">
            <w:pPr>
              <w:pStyle w:val="ConsPlusNormal0"/>
              <w:rPr>
                <w:sz w:val="22"/>
                <w:szCs w:val="18"/>
              </w:rPr>
            </w:pPr>
          </w:p>
        </w:tc>
      </w:tr>
    </w:tbl>
    <w:p w14:paraId="52D76226" w14:textId="77777777" w:rsidR="001D5F51" w:rsidRDefault="001D5F51">
      <w:pPr>
        <w:pStyle w:val="ConsPlusNormal0"/>
        <w:jc w:val="both"/>
      </w:pPr>
    </w:p>
    <w:p w14:paraId="2BDD3BD3" w14:textId="77777777" w:rsidR="001D5F51" w:rsidRDefault="00935BD3">
      <w:pPr>
        <w:pStyle w:val="ConsPlusNormal0"/>
        <w:ind w:firstLine="540"/>
        <w:jc w:val="both"/>
      </w:pPr>
      <w:r>
        <w:t>Примечания:</w:t>
      </w:r>
    </w:p>
    <w:p w14:paraId="614CD655" w14:textId="77777777" w:rsidR="001D5F51" w:rsidRDefault="00935BD3" w:rsidP="00935BD3">
      <w:pPr>
        <w:pStyle w:val="ConsPlusNormal0"/>
        <w:ind w:firstLine="540"/>
        <w:jc w:val="both"/>
      </w:pPr>
      <w:bookmarkStart w:id="12" w:name="P404"/>
      <w:bookmarkEnd w:id="12"/>
      <w:r>
        <w:t>&lt;1&gt; - в заглавии реестра ЗППП указывается наименование муниципального образования;</w:t>
      </w:r>
    </w:p>
    <w:p w14:paraId="5BC75C0F" w14:textId="77777777" w:rsidR="001D5F51" w:rsidRDefault="00935BD3" w:rsidP="00935BD3">
      <w:pPr>
        <w:pStyle w:val="ConsPlusNormal0"/>
        <w:ind w:firstLine="540"/>
        <w:jc w:val="both"/>
      </w:pPr>
      <w:bookmarkStart w:id="13" w:name="P405"/>
      <w:bookmarkEnd w:id="13"/>
      <w:r>
        <w:t>&lt;2&gt; - численность указывается с тремя знаками после запятой;</w:t>
      </w:r>
    </w:p>
    <w:p w14:paraId="0A239BD8" w14:textId="77777777" w:rsidR="001D5F51" w:rsidRDefault="00935BD3" w:rsidP="00935BD3">
      <w:pPr>
        <w:pStyle w:val="ConsPlusNormal0"/>
        <w:ind w:firstLine="540"/>
        <w:jc w:val="both"/>
      </w:pPr>
      <w:bookmarkStart w:id="14" w:name="P406"/>
      <w:bookmarkEnd w:id="14"/>
      <w:r>
        <w:t>&lt;3&gt; - процент указывается с двумя знаками после запятой.</w:t>
      </w:r>
    </w:p>
    <w:p w14:paraId="5B8FD883" w14:textId="77777777" w:rsidR="00935BD3" w:rsidRDefault="00935BD3">
      <w:pPr>
        <w:rPr>
          <w:sz w:val="24"/>
        </w:rPr>
      </w:pPr>
      <w:r>
        <w:br w:type="page"/>
      </w:r>
    </w:p>
    <w:p w14:paraId="746F1AF6" w14:textId="6ED424AC" w:rsidR="001D5F51" w:rsidRDefault="00935BD3">
      <w:pPr>
        <w:pStyle w:val="ConsPlusNormal0"/>
        <w:jc w:val="right"/>
        <w:outlineLvl w:val="1"/>
      </w:pPr>
      <w:r>
        <w:lastRenderedPageBreak/>
        <w:t>Приложение N 2.3</w:t>
      </w:r>
    </w:p>
    <w:p w14:paraId="656A4454" w14:textId="77777777" w:rsidR="001D5F51" w:rsidRDefault="001D5F51">
      <w:pPr>
        <w:pStyle w:val="ConsPlusNormal0"/>
        <w:jc w:val="both"/>
      </w:pPr>
    </w:p>
    <w:p w14:paraId="38CC392F" w14:textId="77777777" w:rsidR="001D5F51" w:rsidRDefault="00935BD3">
      <w:pPr>
        <w:pStyle w:val="ConsPlusNormal0"/>
        <w:jc w:val="center"/>
      </w:pPr>
      <w:bookmarkStart w:id="15" w:name="P414"/>
      <w:bookmarkEnd w:id="15"/>
      <w:r>
        <w:t>СВОДНЫЙ РЕЕСТР</w:t>
      </w:r>
    </w:p>
    <w:p w14:paraId="0DBAA4C8" w14:textId="77777777" w:rsidR="001D5F51" w:rsidRDefault="00935BD3">
      <w:pPr>
        <w:pStyle w:val="ConsPlusNormal0"/>
        <w:jc w:val="center"/>
      </w:pPr>
      <w:r>
        <w:t>заглубленных помещений и сооружений подземного пространства,</w:t>
      </w:r>
    </w:p>
    <w:p w14:paraId="4C5044ED" w14:textId="77777777" w:rsidR="001D5F51" w:rsidRDefault="00935BD3">
      <w:pPr>
        <w:pStyle w:val="ConsPlusNormal0"/>
        <w:jc w:val="center"/>
      </w:pPr>
      <w:r>
        <w:t>предназначенных для укрытия населения, находящихся</w:t>
      </w:r>
    </w:p>
    <w:p w14:paraId="3E7121BF" w14:textId="77777777" w:rsidR="001D5F51" w:rsidRDefault="00935BD3">
      <w:pPr>
        <w:pStyle w:val="ConsPlusNormal0"/>
        <w:jc w:val="center"/>
      </w:pPr>
      <w:r>
        <w:t xml:space="preserve">на территории субъекта Российской Федерации </w:t>
      </w:r>
      <w:hyperlink w:anchor="P421" w:tooltip="&lt;1&gt; В заглавии сводного реестра Объектов указывается наименование субъекта Российской Федерации.">
        <w:r>
          <w:rPr>
            <w:color w:val="0000FF"/>
          </w:rPr>
          <w:t>&lt;1&gt;</w:t>
        </w:r>
      </w:hyperlink>
    </w:p>
    <w:p w14:paraId="15287A93" w14:textId="77777777" w:rsidR="001D5F51" w:rsidRDefault="001D5F51">
      <w:pPr>
        <w:pStyle w:val="ConsPlusNormal0"/>
        <w:jc w:val="both"/>
      </w:pPr>
    </w:p>
    <w:p w14:paraId="4CF3193E" w14:textId="77777777" w:rsidR="001D5F51" w:rsidRDefault="00935BD3">
      <w:pPr>
        <w:pStyle w:val="ConsPlusNormal0"/>
        <w:ind w:firstLine="540"/>
        <w:jc w:val="both"/>
      </w:pPr>
      <w:r>
        <w:t xml:space="preserve">Сводный реестр ЗППП, находящихся на территории субъекта Российской Федерации, составляется в формате </w:t>
      </w:r>
      <w:proofErr w:type="spellStart"/>
      <w:r>
        <w:t>Microsoft</w:t>
      </w:r>
      <w:proofErr w:type="spellEnd"/>
      <w:r>
        <w:t xml:space="preserve"> </w:t>
      </w:r>
      <w:proofErr w:type="spellStart"/>
      <w:r>
        <w:t>Excel</w:t>
      </w:r>
      <w:proofErr w:type="spellEnd"/>
      <w:r>
        <w:t xml:space="preserve"> и включает в себя 27 столбцов, необходимых к заполнению.</w:t>
      </w:r>
    </w:p>
    <w:p w14:paraId="251C3013" w14:textId="77777777" w:rsidR="001D5F51" w:rsidRDefault="001D5F51">
      <w:pPr>
        <w:pStyle w:val="ConsPlusNormal0"/>
        <w:jc w:val="both"/>
      </w:pPr>
    </w:p>
    <w:tbl>
      <w:tblPr>
        <w:tblW w:w="5000" w:type="pct"/>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29"/>
      </w:tblGrid>
      <w:tr w:rsidR="003554C6" w14:paraId="02E1F8ED" w14:textId="77777777" w:rsidTr="002846A5">
        <w:tc>
          <w:tcPr>
            <w:tcW w:w="10329" w:type="dxa"/>
            <w:tcBorders>
              <w:top w:val="single" w:sz="4" w:space="0" w:color="auto"/>
              <w:left w:val="nil"/>
              <w:bottom w:val="single" w:sz="4" w:space="0" w:color="auto"/>
              <w:right w:val="nil"/>
            </w:tcBorders>
          </w:tcPr>
          <w:p w14:paraId="3BFA0D6E" w14:textId="77777777" w:rsidR="003554C6" w:rsidRDefault="003554C6" w:rsidP="002846A5">
            <w:pPr>
              <w:pStyle w:val="ConsPlusNormal"/>
              <w:ind w:firstLine="283"/>
              <w:jc w:val="both"/>
            </w:pPr>
            <w:r>
              <w:t>&lt;1&gt; В заглавии сводного реестра Объектов указывается наименование субъекта Российской Федерации.</w:t>
            </w:r>
          </w:p>
        </w:tc>
      </w:tr>
    </w:tbl>
    <w:p w14:paraId="7B4B0AB4" w14:textId="119F8E1D" w:rsidR="001D5F51" w:rsidRDefault="001D5F51">
      <w:pPr>
        <w:pStyle w:val="ConsPlusNormal0"/>
        <w:jc w:val="both"/>
      </w:pPr>
    </w:p>
    <w:p w14:paraId="08E6977A" w14:textId="77777777" w:rsidR="001D5F51" w:rsidRDefault="00935BD3">
      <w:pPr>
        <w:pStyle w:val="ConsPlusNormal0"/>
        <w:ind w:firstLine="540"/>
        <w:jc w:val="both"/>
      </w:pPr>
      <w:r>
        <w:t xml:space="preserve">На листе таблицы в формате </w:t>
      </w:r>
      <w:proofErr w:type="spellStart"/>
      <w:r>
        <w:t>Microsoft</w:t>
      </w:r>
      <w:proofErr w:type="spellEnd"/>
      <w:r>
        <w:t xml:space="preserve"> </w:t>
      </w:r>
      <w:proofErr w:type="spellStart"/>
      <w:r>
        <w:t>Excel</w:t>
      </w:r>
      <w:proofErr w:type="spellEnd"/>
      <w:r>
        <w:t xml:space="preserve"> расположение, нумерация и наименование столбцов должны строго соответствовать указанным в настоящем приложении.</w:t>
      </w:r>
    </w:p>
    <w:p w14:paraId="114DCF02" w14:textId="77777777" w:rsidR="001D5F51" w:rsidRDefault="00935BD3">
      <w:pPr>
        <w:pStyle w:val="ConsPlusNormal0"/>
        <w:spacing w:before="240"/>
        <w:ind w:firstLine="540"/>
        <w:jc w:val="both"/>
      </w:pPr>
      <w:r>
        <w:t>В скобках приведены разделенные дробной чертой возможные значения, вносимые в соответствующие столбцы таблицы. Приведение иных значений, кроме указанных в скобках в соответствующих столбцах таблицы, а также - наличие пустот недопустимо.</w:t>
      </w:r>
    </w:p>
    <w:p w14:paraId="710B2F3A" w14:textId="77777777" w:rsidR="001D5F51" w:rsidRDefault="00935BD3">
      <w:pPr>
        <w:pStyle w:val="ConsPlusNormal0"/>
        <w:spacing w:before="240"/>
        <w:ind w:firstLine="540"/>
        <w:jc w:val="both"/>
      </w:pPr>
      <w:r>
        <w:t xml:space="preserve">В случае необходимости приведения информации, формат которой не соответствует ни одному из форматов, указанных в </w:t>
      </w:r>
      <w:hyperlink w:anchor="P433" w:tooltip="1">
        <w:r>
          <w:rPr>
            <w:color w:val="0000FF"/>
          </w:rPr>
          <w:t>столбцах 1</w:t>
        </w:r>
      </w:hyperlink>
      <w:r>
        <w:t xml:space="preserve"> - </w:t>
      </w:r>
      <w:hyperlink w:anchor="P483" w:tooltip="26">
        <w:r>
          <w:rPr>
            <w:color w:val="0000FF"/>
          </w:rPr>
          <w:t>26</w:t>
        </w:r>
      </w:hyperlink>
      <w:r>
        <w:t xml:space="preserve">, данная информация вносится в </w:t>
      </w:r>
      <w:hyperlink w:anchor="P485" w:tooltip="27">
        <w:r>
          <w:rPr>
            <w:color w:val="0000FF"/>
          </w:rPr>
          <w:t>столбец 27</w:t>
        </w:r>
      </w:hyperlink>
      <w:r>
        <w:t xml:space="preserve"> в произвольной форме.</w:t>
      </w:r>
    </w:p>
    <w:p w14:paraId="551FCA6A" w14:textId="77777777" w:rsidR="001D5F51" w:rsidRDefault="00935BD3">
      <w:pPr>
        <w:pStyle w:val="ConsPlusNormal0"/>
        <w:spacing w:before="240"/>
        <w:ind w:firstLine="540"/>
        <w:jc w:val="both"/>
      </w:pPr>
      <w:r>
        <w:t xml:space="preserve">Общий вид размещения столбцов в таблице аналогичен реестру ЗППП, представленному в </w:t>
      </w:r>
      <w:hyperlink w:anchor="P189" w:tooltip="                                РЕЕСТР &lt;1&gt;">
        <w:r>
          <w:rPr>
            <w:color w:val="0000FF"/>
          </w:rPr>
          <w:t>приложении 2.1</w:t>
        </w:r>
      </w:hyperlink>
      <w:r>
        <w:t>.</w:t>
      </w:r>
    </w:p>
    <w:p w14:paraId="3FA53892" w14:textId="77777777" w:rsidR="001D5F51" w:rsidRDefault="001D5F51">
      <w:pPr>
        <w:pStyle w:val="ConsPlusNormal0"/>
        <w:jc w:val="both"/>
      </w:pPr>
    </w:p>
    <w:p w14:paraId="407820BD" w14:textId="77777777" w:rsidR="001D5F51" w:rsidRDefault="00935BD3">
      <w:pPr>
        <w:pStyle w:val="ConsPlusNormal0"/>
        <w:jc w:val="center"/>
      </w:pPr>
      <w:r>
        <w:t>Список столбцов сводного реестра ЗППП</w:t>
      </w:r>
    </w:p>
    <w:p w14:paraId="5B8CDB7C" w14:textId="77777777" w:rsidR="001D5F51" w:rsidRDefault="00935BD3">
      <w:pPr>
        <w:pStyle w:val="ConsPlusNormal0"/>
        <w:jc w:val="center"/>
      </w:pPr>
      <w:r>
        <w:t xml:space="preserve">(представляемого в формате </w:t>
      </w:r>
      <w:proofErr w:type="spellStart"/>
      <w:r>
        <w:t>Microsoft</w:t>
      </w:r>
      <w:proofErr w:type="spellEnd"/>
      <w:r>
        <w:t xml:space="preserve"> </w:t>
      </w:r>
      <w:proofErr w:type="spellStart"/>
      <w:r>
        <w:t>Excel</w:t>
      </w:r>
      <w:proofErr w:type="spellEnd"/>
      <w:r>
        <w:t>)</w:t>
      </w:r>
    </w:p>
    <w:p w14:paraId="45CD024E" w14:textId="77777777" w:rsidR="001D5F51" w:rsidRDefault="001D5F5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1D5F51" w14:paraId="02370500" w14:textId="77777777" w:rsidTr="003554C6">
        <w:trPr>
          <w:tblHeader/>
        </w:trPr>
        <w:tc>
          <w:tcPr>
            <w:tcW w:w="1077" w:type="dxa"/>
            <w:shd w:val="clear" w:color="auto" w:fill="FBE4D5" w:themeFill="accent2" w:themeFillTint="33"/>
            <w:vAlign w:val="center"/>
          </w:tcPr>
          <w:p w14:paraId="64DE5781" w14:textId="77777777" w:rsidR="001D5F51" w:rsidRDefault="00935BD3" w:rsidP="003554C6">
            <w:pPr>
              <w:pStyle w:val="ConsPlusNormal0"/>
              <w:jc w:val="center"/>
            </w:pPr>
            <w:r>
              <w:t>N столбца</w:t>
            </w:r>
          </w:p>
        </w:tc>
        <w:tc>
          <w:tcPr>
            <w:tcW w:w="7994" w:type="dxa"/>
            <w:shd w:val="clear" w:color="auto" w:fill="FBE4D5" w:themeFill="accent2" w:themeFillTint="33"/>
            <w:vAlign w:val="center"/>
          </w:tcPr>
          <w:p w14:paraId="40CFE2A7" w14:textId="77777777" w:rsidR="001D5F51" w:rsidRDefault="00935BD3" w:rsidP="003554C6">
            <w:pPr>
              <w:pStyle w:val="ConsPlusNormal0"/>
              <w:jc w:val="center"/>
            </w:pPr>
            <w:r>
              <w:t>Наименование столбца</w:t>
            </w:r>
          </w:p>
        </w:tc>
      </w:tr>
      <w:tr w:rsidR="001D5F51" w14:paraId="33D7A388" w14:textId="77777777">
        <w:tc>
          <w:tcPr>
            <w:tcW w:w="1077" w:type="dxa"/>
          </w:tcPr>
          <w:p w14:paraId="13C78CCC" w14:textId="77777777" w:rsidR="001D5F51" w:rsidRDefault="00935BD3">
            <w:pPr>
              <w:pStyle w:val="ConsPlusNormal0"/>
              <w:jc w:val="center"/>
            </w:pPr>
            <w:bookmarkStart w:id="16" w:name="P433"/>
            <w:bookmarkEnd w:id="16"/>
            <w:r>
              <w:t>1</w:t>
            </w:r>
          </w:p>
        </w:tc>
        <w:tc>
          <w:tcPr>
            <w:tcW w:w="7994" w:type="dxa"/>
          </w:tcPr>
          <w:p w14:paraId="69711FA3" w14:textId="77777777" w:rsidR="001D5F51" w:rsidRDefault="00935BD3">
            <w:pPr>
              <w:pStyle w:val="ConsPlusNormal0"/>
            </w:pPr>
            <w:r>
              <w:t>Номер по порядку</w:t>
            </w:r>
          </w:p>
        </w:tc>
      </w:tr>
      <w:tr w:rsidR="001D5F51" w14:paraId="102262E4" w14:textId="77777777">
        <w:tc>
          <w:tcPr>
            <w:tcW w:w="1077" w:type="dxa"/>
          </w:tcPr>
          <w:p w14:paraId="72A960C9" w14:textId="77777777" w:rsidR="001D5F51" w:rsidRDefault="00935BD3">
            <w:pPr>
              <w:pStyle w:val="ConsPlusNormal0"/>
              <w:jc w:val="center"/>
            </w:pPr>
            <w:r>
              <w:t>2</w:t>
            </w:r>
          </w:p>
        </w:tc>
        <w:tc>
          <w:tcPr>
            <w:tcW w:w="7994" w:type="dxa"/>
          </w:tcPr>
          <w:p w14:paraId="66F2EAB0" w14:textId="77777777" w:rsidR="001D5F51" w:rsidRDefault="00935BD3">
            <w:pPr>
              <w:pStyle w:val="ConsPlusNormal0"/>
            </w:pPr>
            <w:r>
              <w:t xml:space="preserve">Группа отнесения ЗППП в соответствии с требованиями </w:t>
            </w:r>
            <w:hyperlink r:id="rId19" w:tooltip="&quot;ГОСТ Р 42.4.16-2023. Национальный стандарт Российской Федерации. Гражданская оборона. Приспособление заглубленных помещений для укрытия населения. Общие требования&quot; (утв. и введен в действие Приказом Росстандарта от 23.11.2023 N 1470-ст) {КонсультантПлюс}">
              <w:r>
                <w:rPr>
                  <w:color w:val="0000FF"/>
                </w:rPr>
                <w:t>п. 4.5</w:t>
              </w:r>
            </w:hyperlink>
            <w:r>
              <w:t xml:space="preserve"> ГОСТ Р 42.4.16-2023 (I, II, III, IV)</w:t>
            </w:r>
          </w:p>
        </w:tc>
      </w:tr>
      <w:tr w:rsidR="001D5F51" w14:paraId="382C6855" w14:textId="77777777">
        <w:tc>
          <w:tcPr>
            <w:tcW w:w="1077" w:type="dxa"/>
          </w:tcPr>
          <w:p w14:paraId="12388F76" w14:textId="77777777" w:rsidR="001D5F51" w:rsidRDefault="00935BD3">
            <w:pPr>
              <w:pStyle w:val="ConsPlusNormal0"/>
              <w:jc w:val="center"/>
            </w:pPr>
            <w:r>
              <w:t>3</w:t>
            </w:r>
          </w:p>
        </w:tc>
        <w:tc>
          <w:tcPr>
            <w:tcW w:w="7994" w:type="dxa"/>
          </w:tcPr>
          <w:p w14:paraId="1EE4520C" w14:textId="77777777" w:rsidR="001D5F51" w:rsidRDefault="00935BD3">
            <w:pPr>
              <w:pStyle w:val="ConsPlusNormal0"/>
            </w:pPr>
            <w:r>
              <w:t>Тип ЗППП в соответствии с перечнем группы отнесения</w:t>
            </w:r>
          </w:p>
        </w:tc>
      </w:tr>
      <w:tr w:rsidR="001D5F51" w14:paraId="2A6F5F4F" w14:textId="77777777">
        <w:tc>
          <w:tcPr>
            <w:tcW w:w="1077" w:type="dxa"/>
          </w:tcPr>
          <w:p w14:paraId="1AAB53C8" w14:textId="77777777" w:rsidR="001D5F51" w:rsidRDefault="00935BD3">
            <w:pPr>
              <w:pStyle w:val="ConsPlusNormal0"/>
              <w:jc w:val="center"/>
            </w:pPr>
            <w:r>
              <w:t>4</w:t>
            </w:r>
          </w:p>
        </w:tc>
        <w:tc>
          <w:tcPr>
            <w:tcW w:w="7994" w:type="dxa"/>
          </w:tcPr>
          <w:p w14:paraId="39B9DD66" w14:textId="77777777" w:rsidR="001D5F51" w:rsidRDefault="00935BD3">
            <w:pPr>
              <w:pStyle w:val="ConsPlusNormal0"/>
            </w:pPr>
            <w:r>
              <w:t>Полный адрес местоположения ЗППП (наименование станции метрополитена)</w:t>
            </w:r>
          </w:p>
        </w:tc>
      </w:tr>
      <w:tr w:rsidR="001D5F51" w14:paraId="364F9D02" w14:textId="77777777">
        <w:tc>
          <w:tcPr>
            <w:tcW w:w="1077" w:type="dxa"/>
          </w:tcPr>
          <w:p w14:paraId="0DA81798" w14:textId="77777777" w:rsidR="001D5F51" w:rsidRDefault="00935BD3">
            <w:pPr>
              <w:pStyle w:val="ConsPlusNormal0"/>
              <w:jc w:val="center"/>
            </w:pPr>
            <w:r>
              <w:t>5</w:t>
            </w:r>
          </w:p>
        </w:tc>
        <w:tc>
          <w:tcPr>
            <w:tcW w:w="7994" w:type="dxa"/>
          </w:tcPr>
          <w:p w14:paraId="049DD70C" w14:textId="77777777" w:rsidR="001D5F51" w:rsidRDefault="00935BD3">
            <w:pPr>
              <w:pStyle w:val="ConsPlusNormal0"/>
            </w:pPr>
            <w:r>
              <w:t>Наименование организации, эксплуатирующей ЗППП</w:t>
            </w:r>
          </w:p>
        </w:tc>
      </w:tr>
      <w:tr w:rsidR="001D5F51" w14:paraId="1CB987AA" w14:textId="77777777">
        <w:tc>
          <w:tcPr>
            <w:tcW w:w="1077" w:type="dxa"/>
          </w:tcPr>
          <w:p w14:paraId="274731AA" w14:textId="77777777" w:rsidR="001D5F51" w:rsidRDefault="00935BD3">
            <w:pPr>
              <w:pStyle w:val="ConsPlusNormal0"/>
              <w:jc w:val="center"/>
            </w:pPr>
            <w:r>
              <w:t>6</w:t>
            </w:r>
          </w:p>
        </w:tc>
        <w:tc>
          <w:tcPr>
            <w:tcW w:w="7994" w:type="dxa"/>
          </w:tcPr>
          <w:p w14:paraId="71491BB9" w14:textId="77777777" w:rsidR="001D5F51" w:rsidRDefault="00935BD3">
            <w:pPr>
              <w:pStyle w:val="ConsPlusNormal0"/>
            </w:pPr>
            <w:r>
              <w:t>Вид собственности ЗППП (Ф/С/М/Ч/)</w:t>
            </w:r>
          </w:p>
        </w:tc>
      </w:tr>
      <w:tr w:rsidR="001D5F51" w14:paraId="00353585" w14:textId="77777777">
        <w:tc>
          <w:tcPr>
            <w:tcW w:w="1077" w:type="dxa"/>
          </w:tcPr>
          <w:p w14:paraId="14963730" w14:textId="77777777" w:rsidR="001D5F51" w:rsidRDefault="00935BD3">
            <w:pPr>
              <w:pStyle w:val="ConsPlusNormal0"/>
              <w:jc w:val="center"/>
            </w:pPr>
            <w:r>
              <w:t>7</w:t>
            </w:r>
          </w:p>
        </w:tc>
        <w:tc>
          <w:tcPr>
            <w:tcW w:w="7994" w:type="dxa"/>
          </w:tcPr>
          <w:p w14:paraId="61CFE947" w14:textId="77777777" w:rsidR="001D5F51" w:rsidRDefault="00935BD3">
            <w:pPr>
              <w:pStyle w:val="ConsPlusNormal0"/>
            </w:pPr>
            <w:r>
              <w:t>Назначение ЗППП в повседневной</w:t>
            </w:r>
          </w:p>
        </w:tc>
      </w:tr>
      <w:tr w:rsidR="001D5F51" w14:paraId="3CEA7A3B" w14:textId="77777777">
        <w:tc>
          <w:tcPr>
            <w:tcW w:w="1077" w:type="dxa"/>
          </w:tcPr>
          <w:p w14:paraId="1452D1F0" w14:textId="77777777" w:rsidR="001D5F51" w:rsidRDefault="00935BD3">
            <w:pPr>
              <w:pStyle w:val="ConsPlusNormal0"/>
              <w:jc w:val="center"/>
            </w:pPr>
            <w:r>
              <w:t>8</w:t>
            </w:r>
          </w:p>
        </w:tc>
        <w:tc>
          <w:tcPr>
            <w:tcW w:w="7994" w:type="dxa"/>
          </w:tcPr>
          <w:p w14:paraId="484C9484" w14:textId="77777777" w:rsidR="001D5F51" w:rsidRDefault="00935BD3">
            <w:pPr>
              <w:pStyle w:val="ConsPlusNormal0"/>
            </w:pPr>
            <w:r>
              <w:t>Кто укрывается в помещениях ЗППП (работники организации с указанием ее наименования/категория населения)</w:t>
            </w:r>
          </w:p>
        </w:tc>
      </w:tr>
      <w:tr w:rsidR="001D5F51" w14:paraId="0FB8DE58" w14:textId="77777777">
        <w:tc>
          <w:tcPr>
            <w:tcW w:w="1077" w:type="dxa"/>
          </w:tcPr>
          <w:p w14:paraId="0A5FF32B" w14:textId="77777777" w:rsidR="001D5F51" w:rsidRDefault="00935BD3">
            <w:pPr>
              <w:pStyle w:val="ConsPlusNormal0"/>
              <w:jc w:val="center"/>
            </w:pPr>
            <w:r>
              <w:lastRenderedPageBreak/>
              <w:t>9</w:t>
            </w:r>
          </w:p>
        </w:tc>
        <w:tc>
          <w:tcPr>
            <w:tcW w:w="7994" w:type="dxa"/>
          </w:tcPr>
          <w:p w14:paraId="1E0061E9" w14:textId="77777777" w:rsidR="001D5F51" w:rsidRDefault="00935BD3">
            <w:pPr>
              <w:pStyle w:val="ConsPlusNormal0"/>
            </w:pPr>
            <w:r>
              <w:t>Фактическая вместимость ЗППП, чел.</w:t>
            </w:r>
          </w:p>
        </w:tc>
      </w:tr>
      <w:tr w:rsidR="001D5F51" w14:paraId="2C5833ED" w14:textId="77777777">
        <w:tc>
          <w:tcPr>
            <w:tcW w:w="1077" w:type="dxa"/>
          </w:tcPr>
          <w:p w14:paraId="4236A05F" w14:textId="77777777" w:rsidR="001D5F51" w:rsidRDefault="00935BD3">
            <w:pPr>
              <w:pStyle w:val="ConsPlusNormal0"/>
              <w:jc w:val="center"/>
            </w:pPr>
            <w:r>
              <w:t>10</w:t>
            </w:r>
          </w:p>
        </w:tc>
        <w:tc>
          <w:tcPr>
            <w:tcW w:w="7994" w:type="dxa"/>
          </w:tcPr>
          <w:p w14:paraId="44B34483" w14:textId="77777777" w:rsidR="001D5F51" w:rsidRDefault="00935BD3">
            <w:pPr>
              <w:pStyle w:val="ConsPlusNormal0"/>
            </w:pPr>
            <w:r>
              <w:t>Планируемое количество укрываемых, чел.</w:t>
            </w:r>
          </w:p>
        </w:tc>
      </w:tr>
      <w:tr w:rsidR="001D5F51" w14:paraId="1E80E4EB" w14:textId="77777777">
        <w:tc>
          <w:tcPr>
            <w:tcW w:w="1077" w:type="dxa"/>
          </w:tcPr>
          <w:p w14:paraId="4ECCD8DF" w14:textId="77777777" w:rsidR="001D5F51" w:rsidRDefault="00935BD3">
            <w:pPr>
              <w:pStyle w:val="ConsPlusNormal0"/>
              <w:jc w:val="center"/>
            </w:pPr>
            <w:r>
              <w:t>11</w:t>
            </w:r>
          </w:p>
        </w:tc>
        <w:tc>
          <w:tcPr>
            <w:tcW w:w="7994" w:type="dxa"/>
          </w:tcPr>
          <w:p w14:paraId="23A8D1AF" w14:textId="77777777" w:rsidR="001D5F51" w:rsidRDefault="00935BD3">
            <w:pPr>
              <w:pStyle w:val="ConsPlusNormal0"/>
            </w:pPr>
            <w:r>
              <w:t xml:space="preserve">Общая площадь ЗППП, </w:t>
            </w:r>
            <w:proofErr w:type="spellStart"/>
            <w:r>
              <w:t>кв.м</w:t>
            </w:r>
            <w:proofErr w:type="spellEnd"/>
            <w:r>
              <w:t>.</w:t>
            </w:r>
          </w:p>
        </w:tc>
      </w:tr>
      <w:tr w:rsidR="001D5F51" w14:paraId="4BFC1341" w14:textId="77777777">
        <w:tc>
          <w:tcPr>
            <w:tcW w:w="1077" w:type="dxa"/>
          </w:tcPr>
          <w:p w14:paraId="51DAC3A4" w14:textId="77777777" w:rsidR="001D5F51" w:rsidRDefault="00935BD3">
            <w:pPr>
              <w:pStyle w:val="ConsPlusNormal0"/>
              <w:jc w:val="center"/>
            </w:pPr>
            <w:r>
              <w:t>12</w:t>
            </w:r>
          </w:p>
        </w:tc>
        <w:tc>
          <w:tcPr>
            <w:tcW w:w="7994" w:type="dxa"/>
          </w:tcPr>
          <w:p w14:paraId="5090543A" w14:textId="77777777" w:rsidR="001D5F51" w:rsidRDefault="00935BD3">
            <w:pPr>
              <w:pStyle w:val="ConsPlusNormal0"/>
            </w:pPr>
            <w:r>
              <w:t xml:space="preserve">Общий объем ЗППП, </w:t>
            </w:r>
            <w:proofErr w:type="spellStart"/>
            <w:r>
              <w:t>куб.м</w:t>
            </w:r>
            <w:proofErr w:type="spellEnd"/>
            <w:r>
              <w:t>.</w:t>
            </w:r>
          </w:p>
        </w:tc>
      </w:tr>
      <w:tr w:rsidR="001D5F51" w14:paraId="3314B9EA" w14:textId="77777777">
        <w:tc>
          <w:tcPr>
            <w:tcW w:w="1077" w:type="dxa"/>
          </w:tcPr>
          <w:p w14:paraId="207B8AD1" w14:textId="77777777" w:rsidR="001D5F51" w:rsidRDefault="00935BD3">
            <w:pPr>
              <w:pStyle w:val="ConsPlusNormal0"/>
              <w:jc w:val="center"/>
            </w:pPr>
            <w:r>
              <w:t>13</w:t>
            </w:r>
          </w:p>
        </w:tc>
        <w:tc>
          <w:tcPr>
            <w:tcW w:w="7994" w:type="dxa"/>
          </w:tcPr>
          <w:p w14:paraId="3E894479" w14:textId="77777777" w:rsidR="001D5F51" w:rsidRDefault="00935BD3">
            <w:pPr>
              <w:pStyle w:val="ConsPlusNormal0"/>
            </w:pPr>
            <w:r>
              <w:t xml:space="preserve">Соответствие ЗППП требованиям </w:t>
            </w:r>
            <w:hyperlink r:id="rId20" w:tooltip="&quot;ГОСТ Р 42.4.16-2023. Национальный стандарт Российской Федерации. Гражданская оборона. Приспособление заглубленных помещений для укрытия населения. Общие требования&quot; (утв. и введен в действие Приказом Росстандарта от 23.11.2023 N 1470-ст) {КонсультантПлюс}">
              <w:r>
                <w:rPr>
                  <w:color w:val="0000FF"/>
                </w:rPr>
                <w:t>раздела 5</w:t>
              </w:r>
            </w:hyperlink>
            <w:r>
              <w:t xml:space="preserve"> ГОСТ Р 42.4.16-2023 (соответствует/не соответствует)</w:t>
            </w:r>
          </w:p>
        </w:tc>
      </w:tr>
      <w:tr w:rsidR="001D5F51" w14:paraId="314E55F6" w14:textId="77777777">
        <w:tc>
          <w:tcPr>
            <w:tcW w:w="1077" w:type="dxa"/>
          </w:tcPr>
          <w:p w14:paraId="3D2D0553" w14:textId="77777777" w:rsidR="001D5F51" w:rsidRDefault="00935BD3">
            <w:pPr>
              <w:pStyle w:val="ConsPlusNormal0"/>
              <w:jc w:val="center"/>
            </w:pPr>
            <w:r>
              <w:t>14</w:t>
            </w:r>
          </w:p>
        </w:tc>
        <w:tc>
          <w:tcPr>
            <w:tcW w:w="7994" w:type="dxa"/>
          </w:tcPr>
          <w:p w14:paraId="0332074A" w14:textId="77777777" w:rsidR="001D5F51" w:rsidRDefault="00935BD3">
            <w:pPr>
              <w:pStyle w:val="ConsPlusNormal0"/>
            </w:pPr>
            <w:r>
              <w:t>Наличие системы вентиляции (+/-)</w:t>
            </w:r>
          </w:p>
        </w:tc>
      </w:tr>
      <w:tr w:rsidR="001D5F51" w14:paraId="480DC051" w14:textId="77777777">
        <w:tc>
          <w:tcPr>
            <w:tcW w:w="1077" w:type="dxa"/>
          </w:tcPr>
          <w:p w14:paraId="25447B10" w14:textId="77777777" w:rsidR="001D5F51" w:rsidRDefault="00935BD3">
            <w:pPr>
              <w:pStyle w:val="ConsPlusNormal0"/>
              <w:jc w:val="center"/>
            </w:pPr>
            <w:r>
              <w:t>15</w:t>
            </w:r>
          </w:p>
        </w:tc>
        <w:tc>
          <w:tcPr>
            <w:tcW w:w="7994" w:type="dxa"/>
          </w:tcPr>
          <w:p w14:paraId="4F31E43C" w14:textId="77777777" w:rsidR="001D5F51" w:rsidRDefault="00935BD3">
            <w:pPr>
              <w:pStyle w:val="ConsPlusNormal0"/>
            </w:pPr>
            <w:r>
              <w:t>Наличие системы водоснабжения (+/-)</w:t>
            </w:r>
          </w:p>
        </w:tc>
      </w:tr>
      <w:tr w:rsidR="001D5F51" w14:paraId="162865C0" w14:textId="77777777">
        <w:tc>
          <w:tcPr>
            <w:tcW w:w="1077" w:type="dxa"/>
          </w:tcPr>
          <w:p w14:paraId="5297BA31" w14:textId="77777777" w:rsidR="001D5F51" w:rsidRDefault="00935BD3">
            <w:pPr>
              <w:pStyle w:val="ConsPlusNormal0"/>
              <w:jc w:val="center"/>
            </w:pPr>
            <w:r>
              <w:t>16</w:t>
            </w:r>
          </w:p>
        </w:tc>
        <w:tc>
          <w:tcPr>
            <w:tcW w:w="7994" w:type="dxa"/>
          </w:tcPr>
          <w:p w14:paraId="21CED0AE" w14:textId="77777777" w:rsidR="001D5F51" w:rsidRDefault="00935BD3">
            <w:pPr>
              <w:pStyle w:val="ConsPlusNormal0"/>
            </w:pPr>
            <w:r>
              <w:t>Наличие канализации (+/-)</w:t>
            </w:r>
          </w:p>
        </w:tc>
      </w:tr>
      <w:tr w:rsidR="001D5F51" w14:paraId="12AB65CC" w14:textId="77777777">
        <w:tc>
          <w:tcPr>
            <w:tcW w:w="1077" w:type="dxa"/>
          </w:tcPr>
          <w:p w14:paraId="26D4359E" w14:textId="77777777" w:rsidR="001D5F51" w:rsidRDefault="00935BD3">
            <w:pPr>
              <w:pStyle w:val="ConsPlusNormal0"/>
              <w:jc w:val="center"/>
            </w:pPr>
            <w:r>
              <w:t>17</w:t>
            </w:r>
          </w:p>
        </w:tc>
        <w:tc>
          <w:tcPr>
            <w:tcW w:w="7994" w:type="dxa"/>
          </w:tcPr>
          <w:p w14:paraId="3619B116" w14:textId="77777777" w:rsidR="001D5F51" w:rsidRDefault="00935BD3">
            <w:pPr>
              <w:pStyle w:val="ConsPlusNormal0"/>
            </w:pPr>
            <w:r>
              <w:t>Наличие системы электроснабжения (+/-)</w:t>
            </w:r>
          </w:p>
        </w:tc>
      </w:tr>
      <w:tr w:rsidR="001D5F51" w14:paraId="08ED5E7C" w14:textId="77777777">
        <w:tc>
          <w:tcPr>
            <w:tcW w:w="1077" w:type="dxa"/>
          </w:tcPr>
          <w:p w14:paraId="546CFD8D" w14:textId="77777777" w:rsidR="001D5F51" w:rsidRDefault="00935BD3">
            <w:pPr>
              <w:pStyle w:val="ConsPlusNormal0"/>
              <w:jc w:val="center"/>
            </w:pPr>
            <w:r>
              <w:t>18</w:t>
            </w:r>
          </w:p>
        </w:tc>
        <w:tc>
          <w:tcPr>
            <w:tcW w:w="7994" w:type="dxa"/>
          </w:tcPr>
          <w:p w14:paraId="7447FE22" w14:textId="77777777" w:rsidR="001D5F51" w:rsidRDefault="00935BD3">
            <w:pPr>
              <w:pStyle w:val="ConsPlusNormal0"/>
            </w:pPr>
            <w:r>
              <w:t>Наличие системы отопления (+/-)</w:t>
            </w:r>
          </w:p>
        </w:tc>
      </w:tr>
      <w:tr w:rsidR="001D5F51" w14:paraId="64F987F3" w14:textId="77777777">
        <w:tc>
          <w:tcPr>
            <w:tcW w:w="1077" w:type="dxa"/>
          </w:tcPr>
          <w:p w14:paraId="154E5F8A" w14:textId="77777777" w:rsidR="001D5F51" w:rsidRDefault="00935BD3">
            <w:pPr>
              <w:pStyle w:val="ConsPlusNormal0"/>
              <w:jc w:val="center"/>
            </w:pPr>
            <w:r>
              <w:t>19</w:t>
            </w:r>
          </w:p>
        </w:tc>
        <w:tc>
          <w:tcPr>
            <w:tcW w:w="7994" w:type="dxa"/>
          </w:tcPr>
          <w:p w14:paraId="7AB3F637" w14:textId="77777777" w:rsidR="001D5F51" w:rsidRDefault="00935BD3">
            <w:pPr>
              <w:pStyle w:val="ConsPlusNormal0"/>
            </w:pPr>
            <w:r>
              <w:t>Наличие системы обеспечения пожаротушения (+/-)</w:t>
            </w:r>
          </w:p>
        </w:tc>
      </w:tr>
      <w:tr w:rsidR="001D5F51" w14:paraId="3398D3AA" w14:textId="77777777">
        <w:tc>
          <w:tcPr>
            <w:tcW w:w="1077" w:type="dxa"/>
          </w:tcPr>
          <w:p w14:paraId="53E16BBD" w14:textId="77777777" w:rsidR="001D5F51" w:rsidRDefault="00935BD3">
            <w:pPr>
              <w:pStyle w:val="ConsPlusNormal0"/>
              <w:jc w:val="center"/>
            </w:pPr>
            <w:r>
              <w:t>20</w:t>
            </w:r>
          </w:p>
        </w:tc>
        <w:tc>
          <w:tcPr>
            <w:tcW w:w="7994" w:type="dxa"/>
          </w:tcPr>
          <w:p w14:paraId="09EF122C" w14:textId="77777777" w:rsidR="001D5F51" w:rsidRDefault="00935BD3">
            <w:pPr>
              <w:pStyle w:val="ConsPlusNormal0"/>
            </w:pPr>
            <w:r>
              <w:t>Наличие мест для сидения укрываемых (+/-)</w:t>
            </w:r>
          </w:p>
        </w:tc>
      </w:tr>
      <w:tr w:rsidR="001D5F51" w14:paraId="68081209" w14:textId="77777777">
        <w:tc>
          <w:tcPr>
            <w:tcW w:w="1077" w:type="dxa"/>
          </w:tcPr>
          <w:p w14:paraId="08FCE4A6" w14:textId="77777777" w:rsidR="001D5F51" w:rsidRDefault="00935BD3">
            <w:pPr>
              <w:pStyle w:val="ConsPlusNormal0"/>
              <w:jc w:val="center"/>
            </w:pPr>
            <w:r>
              <w:t>21</w:t>
            </w:r>
          </w:p>
        </w:tc>
        <w:tc>
          <w:tcPr>
            <w:tcW w:w="7994" w:type="dxa"/>
          </w:tcPr>
          <w:p w14:paraId="68DC5725" w14:textId="77777777" w:rsidR="001D5F51" w:rsidRDefault="00935BD3">
            <w:pPr>
              <w:pStyle w:val="ConsPlusNormal0"/>
            </w:pPr>
            <w:r>
              <w:t>Наличие туалетов (+/-)</w:t>
            </w:r>
          </w:p>
        </w:tc>
      </w:tr>
      <w:tr w:rsidR="001D5F51" w14:paraId="478BBD10" w14:textId="77777777">
        <w:tc>
          <w:tcPr>
            <w:tcW w:w="1077" w:type="dxa"/>
          </w:tcPr>
          <w:p w14:paraId="18A8DD2E" w14:textId="77777777" w:rsidR="001D5F51" w:rsidRDefault="00935BD3">
            <w:pPr>
              <w:pStyle w:val="ConsPlusNormal0"/>
              <w:jc w:val="center"/>
            </w:pPr>
            <w:r>
              <w:t>22</w:t>
            </w:r>
          </w:p>
        </w:tc>
        <w:tc>
          <w:tcPr>
            <w:tcW w:w="7994" w:type="dxa"/>
          </w:tcPr>
          <w:p w14:paraId="2139F57F" w14:textId="77777777" w:rsidR="001D5F51" w:rsidRDefault="00935BD3">
            <w:pPr>
              <w:pStyle w:val="ConsPlusNormal0"/>
            </w:pPr>
            <w:r>
              <w:t>Количество санитарно-технических приборов (выносной тары)</w:t>
            </w:r>
          </w:p>
        </w:tc>
      </w:tr>
      <w:tr w:rsidR="001D5F51" w14:paraId="4C7373E2" w14:textId="77777777">
        <w:tc>
          <w:tcPr>
            <w:tcW w:w="1077" w:type="dxa"/>
          </w:tcPr>
          <w:p w14:paraId="56E0E3EE" w14:textId="77777777" w:rsidR="001D5F51" w:rsidRDefault="00935BD3">
            <w:pPr>
              <w:pStyle w:val="ConsPlusNormal0"/>
              <w:jc w:val="center"/>
            </w:pPr>
            <w:r>
              <w:t>23</w:t>
            </w:r>
          </w:p>
        </w:tc>
        <w:tc>
          <w:tcPr>
            <w:tcW w:w="7994" w:type="dxa"/>
          </w:tcPr>
          <w:p w14:paraId="0C95087E" w14:textId="77777777" w:rsidR="001D5F51" w:rsidRDefault="00935BD3">
            <w:pPr>
              <w:pStyle w:val="ConsPlusNormal0"/>
            </w:pPr>
            <w:r>
              <w:t>Наличие запаса (источника) питьевой воды (+/-)</w:t>
            </w:r>
          </w:p>
        </w:tc>
      </w:tr>
      <w:tr w:rsidR="001D5F51" w14:paraId="2DC58481" w14:textId="77777777">
        <w:tc>
          <w:tcPr>
            <w:tcW w:w="1077" w:type="dxa"/>
          </w:tcPr>
          <w:p w14:paraId="04318217" w14:textId="77777777" w:rsidR="001D5F51" w:rsidRDefault="00935BD3">
            <w:pPr>
              <w:pStyle w:val="ConsPlusNormal0"/>
              <w:jc w:val="center"/>
            </w:pPr>
            <w:r>
              <w:t>24</w:t>
            </w:r>
          </w:p>
        </w:tc>
        <w:tc>
          <w:tcPr>
            <w:tcW w:w="7994" w:type="dxa"/>
          </w:tcPr>
          <w:p w14:paraId="7A586FCA" w14:textId="77777777" w:rsidR="001D5F51" w:rsidRDefault="00935BD3">
            <w:pPr>
              <w:pStyle w:val="ConsPlusNormal0"/>
            </w:pPr>
            <w:r>
              <w:t>Наличие звена обслуживания ЗППП (+/-)</w:t>
            </w:r>
          </w:p>
        </w:tc>
      </w:tr>
      <w:tr w:rsidR="001D5F51" w14:paraId="6042DA14" w14:textId="77777777">
        <w:tc>
          <w:tcPr>
            <w:tcW w:w="1077" w:type="dxa"/>
          </w:tcPr>
          <w:p w14:paraId="0D7926E7" w14:textId="77777777" w:rsidR="001D5F51" w:rsidRDefault="00935BD3">
            <w:pPr>
              <w:pStyle w:val="ConsPlusNormal0"/>
              <w:jc w:val="center"/>
            </w:pPr>
            <w:r>
              <w:t>25</w:t>
            </w:r>
          </w:p>
        </w:tc>
        <w:tc>
          <w:tcPr>
            <w:tcW w:w="7994" w:type="dxa"/>
          </w:tcPr>
          <w:p w14:paraId="7BD61DD1" w14:textId="77777777" w:rsidR="001D5F51" w:rsidRDefault="00935BD3">
            <w:pPr>
              <w:pStyle w:val="ConsPlusNormal0"/>
            </w:pPr>
            <w:r>
              <w:t>Наименование файлов фотофиксации ЗППП</w:t>
            </w:r>
          </w:p>
        </w:tc>
      </w:tr>
      <w:tr w:rsidR="001D5F51" w14:paraId="5AFA524C" w14:textId="77777777">
        <w:tc>
          <w:tcPr>
            <w:tcW w:w="1077" w:type="dxa"/>
          </w:tcPr>
          <w:p w14:paraId="7FB5148B" w14:textId="77777777" w:rsidR="001D5F51" w:rsidRDefault="00935BD3">
            <w:pPr>
              <w:pStyle w:val="ConsPlusNormal0"/>
              <w:jc w:val="center"/>
            </w:pPr>
            <w:bookmarkStart w:id="17" w:name="P483"/>
            <w:bookmarkEnd w:id="17"/>
            <w:r>
              <w:t>26</w:t>
            </w:r>
          </w:p>
        </w:tc>
        <w:tc>
          <w:tcPr>
            <w:tcW w:w="7994" w:type="dxa"/>
          </w:tcPr>
          <w:p w14:paraId="60E20C2F" w14:textId="77777777" w:rsidR="001D5F51" w:rsidRDefault="00935BD3">
            <w:pPr>
              <w:pStyle w:val="ConsPlusNormal0"/>
            </w:pPr>
            <w:r>
              <w:t>Целесообразность использования в качестве укрытия (целесообразно/нецелесообразно)</w:t>
            </w:r>
          </w:p>
        </w:tc>
      </w:tr>
      <w:tr w:rsidR="001D5F51" w14:paraId="15CDFF37" w14:textId="77777777">
        <w:tc>
          <w:tcPr>
            <w:tcW w:w="1077" w:type="dxa"/>
          </w:tcPr>
          <w:p w14:paraId="503404AD" w14:textId="77777777" w:rsidR="001D5F51" w:rsidRDefault="00935BD3">
            <w:pPr>
              <w:pStyle w:val="ConsPlusNormal0"/>
              <w:jc w:val="center"/>
            </w:pPr>
            <w:bookmarkStart w:id="18" w:name="P485"/>
            <w:bookmarkEnd w:id="18"/>
            <w:r>
              <w:t>27</w:t>
            </w:r>
          </w:p>
        </w:tc>
        <w:tc>
          <w:tcPr>
            <w:tcW w:w="7994" w:type="dxa"/>
          </w:tcPr>
          <w:p w14:paraId="76A43D3B" w14:textId="77777777" w:rsidR="001D5F51" w:rsidRDefault="00935BD3">
            <w:pPr>
              <w:pStyle w:val="ConsPlusNormal0"/>
            </w:pPr>
            <w:r>
              <w:t>Примечания</w:t>
            </w:r>
          </w:p>
        </w:tc>
      </w:tr>
    </w:tbl>
    <w:p w14:paraId="1AC4A159" w14:textId="77777777" w:rsidR="001D5F51" w:rsidRDefault="001D5F51">
      <w:pPr>
        <w:pStyle w:val="ConsPlusNormal0"/>
        <w:jc w:val="both"/>
      </w:pPr>
    </w:p>
    <w:p w14:paraId="046E87F0" w14:textId="77777777" w:rsidR="001D5F51" w:rsidRDefault="001D5F51">
      <w:pPr>
        <w:pStyle w:val="ConsPlusNormal0"/>
        <w:jc w:val="both"/>
      </w:pPr>
    </w:p>
    <w:p w14:paraId="1F61A2EF" w14:textId="77777777" w:rsidR="001D5F51" w:rsidRDefault="001D5F51">
      <w:pPr>
        <w:pStyle w:val="ConsPlusNormal0"/>
        <w:jc w:val="both"/>
      </w:pPr>
    </w:p>
    <w:p w14:paraId="7FB46CC2" w14:textId="77777777" w:rsidR="001D5F51" w:rsidRDefault="001D5F51">
      <w:pPr>
        <w:pStyle w:val="ConsPlusNormal0"/>
        <w:jc w:val="both"/>
      </w:pPr>
    </w:p>
    <w:p w14:paraId="47BD48AF" w14:textId="77777777" w:rsidR="001D5F51" w:rsidRDefault="001D5F51">
      <w:pPr>
        <w:pStyle w:val="ConsPlusNormal0"/>
        <w:jc w:val="both"/>
      </w:pPr>
    </w:p>
    <w:p w14:paraId="5AF3AF9C" w14:textId="77777777" w:rsidR="003554C6" w:rsidRDefault="003554C6">
      <w:pPr>
        <w:rPr>
          <w:sz w:val="24"/>
        </w:rPr>
      </w:pPr>
      <w:r>
        <w:br w:type="page"/>
      </w:r>
    </w:p>
    <w:p w14:paraId="439A454E" w14:textId="0C134967" w:rsidR="001D5F51" w:rsidRDefault="00935BD3">
      <w:pPr>
        <w:pStyle w:val="ConsPlusNormal0"/>
        <w:jc w:val="right"/>
        <w:outlineLvl w:val="1"/>
      </w:pPr>
      <w:r>
        <w:lastRenderedPageBreak/>
        <w:t>Приложение N 2.4</w:t>
      </w:r>
    </w:p>
    <w:p w14:paraId="1061921D" w14:textId="77777777" w:rsidR="001D5F51" w:rsidRDefault="001D5F51">
      <w:pPr>
        <w:pStyle w:val="ConsPlusNormal0"/>
        <w:jc w:val="both"/>
      </w:pPr>
    </w:p>
    <w:p w14:paraId="0A2F0EAC" w14:textId="77777777" w:rsidR="001D5F51" w:rsidRDefault="00935BD3">
      <w:pPr>
        <w:pStyle w:val="ConsPlusNormal0"/>
        <w:jc w:val="center"/>
      </w:pPr>
      <w:bookmarkStart w:id="19" w:name="P494"/>
      <w:bookmarkEnd w:id="19"/>
      <w:r>
        <w:t xml:space="preserve">СВОДНАЯ ВЕДОМОСТЬ ОБЕСПЕЧЕННОСТИ </w:t>
      </w:r>
      <w:hyperlink w:anchor="P538" w:tooltip="&lt;1&gt; - сводная ведомость обеспеченности установленных категорий граждан и населения Объектами, находящимися на территории субъекта Российской Федерации должна содержать полные сведения об обеспеченности Объектами, которые отражены в ведомостях обеспеченности ЗП">
        <w:r>
          <w:rPr>
            <w:color w:val="0000FF"/>
          </w:rPr>
          <w:t>&lt;1&gt;</w:t>
        </w:r>
      </w:hyperlink>
    </w:p>
    <w:p w14:paraId="4A528F6F" w14:textId="77777777" w:rsidR="001D5F51" w:rsidRDefault="00935BD3">
      <w:pPr>
        <w:pStyle w:val="ConsPlusNormal0"/>
        <w:jc w:val="center"/>
      </w:pPr>
      <w:r>
        <w:t>населения заглубленных помещений и сооружений подземного</w:t>
      </w:r>
    </w:p>
    <w:p w14:paraId="5C5582F1" w14:textId="77777777" w:rsidR="001D5F51" w:rsidRDefault="00935BD3">
      <w:pPr>
        <w:pStyle w:val="ConsPlusNormal0"/>
        <w:jc w:val="center"/>
      </w:pPr>
      <w:r>
        <w:t>пространства, предназначенными для укрытия, находящимися</w:t>
      </w:r>
    </w:p>
    <w:p w14:paraId="578D4DC9" w14:textId="77777777" w:rsidR="001D5F51" w:rsidRDefault="00935BD3">
      <w:pPr>
        <w:pStyle w:val="ConsPlusNormal0"/>
        <w:jc w:val="center"/>
      </w:pPr>
      <w:r>
        <w:t xml:space="preserve">на территории субъекта Российской Федерации </w:t>
      </w:r>
      <w:hyperlink w:anchor="P539" w:tooltip="&lt;2&gt; - в заглавии сводной ведомости обеспеченности ЗППП указывается наименование субъекта Российской Федерации.">
        <w:r>
          <w:rPr>
            <w:color w:val="0000FF"/>
          </w:rPr>
          <w:t>&lt;2&gt;</w:t>
        </w:r>
      </w:hyperlink>
    </w:p>
    <w:p w14:paraId="62EE09FC" w14:textId="77777777" w:rsidR="001D5F51" w:rsidRDefault="00935BD3">
      <w:pPr>
        <w:pStyle w:val="ConsPlusNormal0"/>
        <w:jc w:val="center"/>
      </w:pPr>
      <w:r>
        <w:t xml:space="preserve">(представляемая в формате </w:t>
      </w:r>
      <w:proofErr w:type="spellStart"/>
      <w:r>
        <w:t>Microsoft</w:t>
      </w:r>
      <w:proofErr w:type="spellEnd"/>
      <w:r>
        <w:t xml:space="preserve"> </w:t>
      </w:r>
      <w:proofErr w:type="spellStart"/>
      <w:r>
        <w:t>Excel</w:t>
      </w:r>
      <w:proofErr w:type="spellEnd"/>
      <w:r>
        <w:t>)</w:t>
      </w:r>
    </w:p>
    <w:p w14:paraId="6101ECF3" w14:textId="77777777" w:rsidR="001D5F51" w:rsidRDefault="001D5F51">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3890"/>
        <w:gridCol w:w="1134"/>
        <w:gridCol w:w="1275"/>
        <w:gridCol w:w="1418"/>
        <w:gridCol w:w="1428"/>
        <w:gridCol w:w="1184"/>
      </w:tblGrid>
      <w:tr w:rsidR="001D5F51" w:rsidRPr="003554C6" w14:paraId="4B62E680" w14:textId="77777777" w:rsidTr="003554C6">
        <w:tc>
          <w:tcPr>
            <w:tcW w:w="3890" w:type="dxa"/>
          </w:tcPr>
          <w:p w14:paraId="21EC0F67" w14:textId="77777777" w:rsidR="001D5F51" w:rsidRPr="003554C6" w:rsidRDefault="00935BD3" w:rsidP="003554C6">
            <w:pPr>
              <w:pStyle w:val="ConsPlusNormal0"/>
              <w:ind w:left="-57" w:right="-57"/>
              <w:jc w:val="center"/>
              <w:rPr>
                <w:sz w:val="20"/>
                <w:szCs w:val="16"/>
              </w:rPr>
            </w:pPr>
            <w:r w:rsidRPr="003554C6">
              <w:rPr>
                <w:sz w:val="20"/>
                <w:szCs w:val="16"/>
              </w:rPr>
              <w:t>Группа Объектов</w:t>
            </w:r>
          </w:p>
        </w:tc>
        <w:tc>
          <w:tcPr>
            <w:tcW w:w="1134" w:type="dxa"/>
          </w:tcPr>
          <w:p w14:paraId="7817B62F" w14:textId="77777777" w:rsidR="001D5F51" w:rsidRPr="003554C6" w:rsidRDefault="00935BD3" w:rsidP="003554C6">
            <w:pPr>
              <w:pStyle w:val="ConsPlusNormal0"/>
              <w:ind w:left="-57" w:right="-57"/>
              <w:jc w:val="center"/>
              <w:rPr>
                <w:sz w:val="20"/>
                <w:szCs w:val="16"/>
              </w:rPr>
            </w:pPr>
            <w:r w:rsidRPr="003554C6">
              <w:rPr>
                <w:sz w:val="20"/>
                <w:szCs w:val="16"/>
              </w:rPr>
              <w:t>Общее количество ЗППП, ед.</w:t>
            </w:r>
          </w:p>
        </w:tc>
        <w:tc>
          <w:tcPr>
            <w:tcW w:w="1275" w:type="dxa"/>
          </w:tcPr>
          <w:p w14:paraId="40B52C20" w14:textId="77777777" w:rsidR="001D5F51" w:rsidRPr="003554C6" w:rsidRDefault="00935BD3" w:rsidP="003554C6">
            <w:pPr>
              <w:pStyle w:val="ConsPlusNormal0"/>
              <w:ind w:left="-57" w:right="-57"/>
              <w:jc w:val="center"/>
              <w:rPr>
                <w:sz w:val="20"/>
                <w:szCs w:val="16"/>
              </w:rPr>
            </w:pPr>
            <w:r w:rsidRPr="003554C6">
              <w:rPr>
                <w:sz w:val="20"/>
                <w:szCs w:val="16"/>
              </w:rPr>
              <w:t xml:space="preserve">Имеющаяся вместимость ЗППП </w:t>
            </w:r>
            <w:hyperlink w:anchor="P539" w:tooltip="&lt;2&gt; - в заглавии сводной ведомости обеспеченности ЗППП указывается наименование субъекта Российской Федерации.">
              <w:r w:rsidRPr="003554C6">
                <w:rPr>
                  <w:color w:val="0000FF"/>
                  <w:sz w:val="20"/>
                  <w:szCs w:val="16"/>
                </w:rPr>
                <w:t>&lt;2&gt;</w:t>
              </w:r>
            </w:hyperlink>
            <w:r w:rsidRPr="003554C6">
              <w:rPr>
                <w:sz w:val="20"/>
                <w:szCs w:val="16"/>
              </w:rPr>
              <w:t>, тыс. чел</w:t>
            </w:r>
          </w:p>
        </w:tc>
        <w:tc>
          <w:tcPr>
            <w:tcW w:w="1418" w:type="dxa"/>
          </w:tcPr>
          <w:p w14:paraId="016A95A1" w14:textId="77777777" w:rsidR="001D5F51" w:rsidRPr="003554C6" w:rsidRDefault="00935BD3" w:rsidP="003554C6">
            <w:pPr>
              <w:pStyle w:val="ConsPlusNormal0"/>
              <w:ind w:left="-57" w:right="-57"/>
              <w:jc w:val="center"/>
              <w:rPr>
                <w:sz w:val="20"/>
                <w:szCs w:val="16"/>
              </w:rPr>
            </w:pPr>
            <w:r w:rsidRPr="003554C6">
              <w:rPr>
                <w:sz w:val="20"/>
                <w:szCs w:val="16"/>
              </w:rPr>
              <w:t xml:space="preserve">Потребное количество укрываемых </w:t>
            </w:r>
            <w:hyperlink w:anchor="P539" w:tooltip="&lt;2&gt; - в заглавии сводной ведомости обеспеченности ЗППП указывается наименование субъекта Российской Федерации.">
              <w:r w:rsidRPr="003554C6">
                <w:rPr>
                  <w:color w:val="0000FF"/>
                  <w:sz w:val="20"/>
                  <w:szCs w:val="16"/>
                </w:rPr>
                <w:t>&lt;2&gt;</w:t>
              </w:r>
            </w:hyperlink>
            <w:r w:rsidRPr="003554C6">
              <w:rPr>
                <w:sz w:val="20"/>
                <w:szCs w:val="16"/>
              </w:rPr>
              <w:t>, тыс. чел</w:t>
            </w:r>
          </w:p>
        </w:tc>
        <w:tc>
          <w:tcPr>
            <w:tcW w:w="1428" w:type="dxa"/>
          </w:tcPr>
          <w:p w14:paraId="70FAF855" w14:textId="77777777" w:rsidR="001D5F51" w:rsidRPr="003554C6" w:rsidRDefault="00935BD3" w:rsidP="003554C6">
            <w:pPr>
              <w:pStyle w:val="ConsPlusNormal0"/>
              <w:ind w:left="-57" w:right="-57"/>
              <w:jc w:val="center"/>
              <w:rPr>
                <w:sz w:val="20"/>
                <w:szCs w:val="16"/>
              </w:rPr>
            </w:pPr>
            <w:r w:rsidRPr="003554C6">
              <w:rPr>
                <w:sz w:val="20"/>
                <w:szCs w:val="16"/>
              </w:rPr>
              <w:t>Обеспеченность &lt;3&gt;, %</w:t>
            </w:r>
          </w:p>
        </w:tc>
        <w:tc>
          <w:tcPr>
            <w:tcW w:w="1184" w:type="dxa"/>
          </w:tcPr>
          <w:p w14:paraId="6715D395" w14:textId="77777777" w:rsidR="001D5F51" w:rsidRPr="003554C6" w:rsidRDefault="00935BD3" w:rsidP="003554C6">
            <w:pPr>
              <w:pStyle w:val="ConsPlusNormal0"/>
              <w:ind w:left="-57" w:right="-57"/>
              <w:jc w:val="center"/>
              <w:rPr>
                <w:sz w:val="20"/>
                <w:szCs w:val="16"/>
              </w:rPr>
            </w:pPr>
            <w:r w:rsidRPr="003554C6">
              <w:rPr>
                <w:sz w:val="20"/>
                <w:szCs w:val="16"/>
              </w:rPr>
              <w:t>Примечание</w:t>
            </w:r>
          </w:p>
        </w:tc>
      </w:tr>
      <w:tr w:rsidR="001D5F51" w:rsidRPr="003554C6" w14:paraId="59183DC1" w14:textId="77777777" w:rsidTr="003554C6">
        <w:tc>
          <w:tcPr>
            <w:tcW w:w="3890" w:type="dxa"/>
          </w:tcPr>
          <w:p w14:paraId="2C31A181" w14:textId="77777777" w:rsidR="001D5F51" w:rsidRPr="003554C6" w:rsidRDefault="00935BD3">
            <w:pPr>
              <w:pStyle w:val="ConsPlusNormal0"/>
              <w:rPr>
                <w:sz w:val="22"/>
                <w:szCs w:val="18"/>
              </w:rPr>
            </w:pPr>
            <w:r w:rsidRPr="003554C6">
              <w:rPr>
                <w:sz w:val="22"/>
                <w:szCs w:val="18"/>
              </w:rPr>
              <w:t>Группа 1 (подвалы жилых зданий с отметкой верха перекрытия, расположенного ниже планировочной отметки земли)</w:t>
            </w:r>
          </w:p>
        </w:tc>
        <w:tc>
          <w:tcPr>
            <w:tcW w:w="1134" w:type="dxa"/>
            <w:vAlign w:val="center"/>
          </w:tcPr>
          <w:p w14:paraId="070DA603" w14:textId="77777777" w:rsidR="001D5F51" w:rsidRPr="003554C6" w:rsidRDefault="00935BD3">
            <w:pPr>
              <w:pStyle w:val="ConsPlusNormal0"/>
              <w:jc w:val="center"/>
              <w:rPr>
                <w:sz w:val="22"/>
                <w:szCs w:val="18"/>
              </w:rPr>
            </w:pPr>
            <w:r w:rsidRPr="003554C6">
              <w:rPr>
                <w:sz w:val="22"/>
                <w:szCs w:val="18"/>
              </w:rPr>
              <w:t>1300</w:t>
            </w:r>
          </w:p>
        </w:tc>
        <w:tc>
          <w:tcPr>
            <w:tcW w:w="1275" w:type="dxa"/>
            <w:vAlign w:val="center"/>
          </w:tcPr>
          <w:p w14:paraId="31A673E4" w14:textId="77777777" w:rsidR="001D5F51" w:rsidRPr="003554C6" w:rsidRDefault="00935BD3">
            <w:pPr>
              <w:pStyle w:val="ConsPlusNormal0"/>
              <w:jc w:val="center"/>
              <w:rPr>
                <w:sz w:val="22"/>
                <w:szCs w:val="18"/>
              </w:rPr>
            </w:pPr>
            <w:r w:rsidRPr="003554C6">
              <w:rPr>
                <w:sz w:val="22"/>
                <w:szCs w:val="18"/>
              </w:rPr>
              <w:t>1115,500</w:t>
            </w:r>
          </w:p>
        </w:tc>
        <w:tc>
          <w:tcPr>
            <w:tcW w:w="1418" w:type="dxa"/>
            <w:vAlign w:val="center"/>
          </w:tcPr>
          <w:p w14:paraId="59B8D183" w14:textId="77777777" w:rsidR="001D5F51" w:rsidRPr="003554C6" w:rsidRDefault="00935BD3">
            <w:pPr>
              <w:pStyle w:val="ConsPlusNormal0"/>
              <w:jc w:val="center"/>
              <w:rPr>
                <w:sz w:val="22"/>
                <w:szCs w:val="18"/>
              </w:rPr>
            </w:pPr>
            <w:r w:rsidRPr="003554C6">
              <w:rPr>
                <w:sz w:val="22"/>
                <w:szCs w:val="18"/>
              </w:rPr>
              <w:t>1110,320</w:t>
            </w:r>
          </w:p>
        </w:tc>
        <w:tc>
          <w:tcPr>
            <w:tcW w:w="1428" w:type="dxa"/>
            <w:vAlign w:val="center"/>
          </w:tcPr>
          <w:p w14:paraId="224A66B5" w14:textId="77777777" w:rsidR="001D5F51" w:rsidRPr="003554C6" w:rsidRDefault="00935BD3">
            <w:pPr>
              <w:pStyle w:val="ConsPlusNormal0"/>
              <w:jc w:val="center"/>
              <w:rPr>
                <w:sz w:val="22"/>
                <w:szCs w:val="18"/>
              </w:rPr>
            </w:pPr>
            <w:r w:rsidRPr="003554C6">
              <w:rPr>
                <w:sz w:val="22"/>
                <w:szCs w:val="18"/>
              </w:rPr>
              <w:t>100</w:t>
            </w:r>
          </w:p>
        </w:tc>
        <w:tc>
          <w:tcPr>
            <w:tcW w:w="1184" w:type="dxa"/>
            <w:vAlign w:val="center"/>
          </w:tcPr>
          <w:p w14:paraId="1B52F89C" w14:textId="77777777" w:rsidR="001D5F51" w:rsidRPr="003554C6" w:rsidRDefault="001D5F51">
            <w:pPr>
              <w:pStyle w:val="ConsPlusNormal0"/>
              <w:rPr>
                <w:sz w:val="22"/>
                <w:szCs w:val="18"/>
              </w:rPr>
            </w:pPr>
          </w:p>
        </w:tc>
      </w:tr>
      <w:tr w:rsidR="001D5F51" w:rsidRPr="003554C6" w14:paraId="2EEF4374" w14:textId="77777777" w:rsidTr="003554C6">
        <w:tc>
          <w:tcPr>
            <w:tcW w:w="3890" w:type="dxa"/>
          </w:tcPr>
          <w:p w14:paraId="12060117" w14:textId="77777777" w:rsidR="001D5F51" w:rsidRPr="003554C6" w:rsidRDefault="00935BD3">
            <w:pPr>
              <w:pStyle w:val="ConsPlusNormal0"/>
              <w:rPr>
                <w:sz w:val="22"/>
                <w:szCs w:val="18"/>
              </w:rPr>
            </w:pPr>
            <w:r w:rsidRPr="003554C6">
              <w:rPr>
                <w:sz w:val="22"/>
                <w:szCs w:val="18"/>
              </w:rPr>
              <w:t>Группа 2 (гаражи, складские и другие помещения, расположенные в подвальных этажах отдельно стоящих зданий и сооружениях, в том числе в торговых и развлекательных центрах, с отметкой верха перекрытия, расположенного ниже планировочной отметки земли)</w:t>
            </w:r>
          </w:p>
        </w:tc>
        <w:tc>
          <w:tcPr>
            <w:tcW w:w="1134" w:type="dxa"/>
            <w:vAlign w:val="center"/>
          </w:tcPr>
          <w:p w14:paraId="0B647905" w14:textId="77777777" w:rsidR="001D5F51" w:rsidRPr="003554C6" w:rsidRDefault="00935BD3">
            <w:pPr>
              <w:pStyle w:val="ConsPlusNormal0"/>
              <w:jc w:val="center"/>
              <w:rPr>
                <w:sz w:val="22"/>
                <w:szCs w:val="18"/>
              </w:rPr>
            </w:pPr>
            <w:r w:rsidRPr="003554C6">
              <w:rPr>
                <w:sz w:val="22"/>
                <w:szCs w:val="18"/>
              </w:rPr>
              <w:t>210</w:t>
            </w:r>
          </w:p>
        </w:tc>
        <w:tc>
          <w:tcPr>
            <w:tcW w:w="1275" w:type="dxa"/>
            <w:vAlign w:val="center"/>
          </w:tcPr>
          <w:p w14:paraId="288367FF" w14:textId="77777777" w:rsidR="001D5F51" w:rsidRPr="003554C6" w:rsidRDefault="00935BD3">
            <w:pPr>
              <w:pStyle w:val="ConsPlusNormal0"/>
              <w:jc w:val="center"/>
              <w:rPr>
                <w:sz w:val="22"/>
                <w:szCs w:val="18"/>
              </w:rPr>
            </w:pPr>
            <w:r w:rsidRPr="003554C6">
              <w:rPr>
                <w:sz w:val="22"/>
                <w:szCs w:val="18"/>
              </w:rPr>
              <w:t>215,500</w:t>
            </w:r>
          </w:p>
        </w:tc>
        <w:tc>
          <w:tcPr>
            <w:tcW w:w="1418" w:type="dxa"/>
            <w:vAlign w:val="center"/>
          </w:tcPr>
          <w:p w14:paraId="5439576F" w14:textId="77777777" w:rsidR="001D5F51" w:rsidRPr="003554C6" w:rsidRDefault="00935BD3">
            <w:pPr>
              <w:pStyle w:val="ConsPlusNormal0"/>
              <w:jc w:val="center"/>
              <w:rPr>
                <w:sz w:val="22"/>
                <w:szCs w:val="18"/>
              </w:rPr>
            </w:pPr>
            <w:r w:rsidRPr="003554C6">
              <w:rPr>
                <w:sz w:val="22"/>
                <w:szCs w:val="18"/>
              </w:rPr>
              <w:t>230,000</w:t>
            </w:r>
          </w:p>
        </w:tc>
        <w:tc>
          <w:tcPr>
            <w:tcW w:w="1428" w:type="dxa"/>
            <w:vAlign w:val="center"/>
          </w:tcPr>
          <w:p w14:paraId="36DC2733" w14:textId="77777777" w:rsidR="001D5F51" w:rsidRPr="003554C6" w:rsidRDefault="00935BD3">
            <w:pPr>
              <w:pStyle w:val="ConsPlusNormal0"/>
              <w:jc w:val="center"/>
              <w:rPr>
                <w:sz w:val="22"/>
                <w:szCs w:val="18"/>
              </w:rPr>
            </w:pPr>
            <w:r w:rsidRPr="003554C6">
              <w:rPr>
                <w:sz w:val="22"/>
                <w:szCs w:val="18"/>
              </w:rPr>
              <w:t>93,69</w:t>
            </w:r>
          </w:p>
        </w:tc>
        <w:tc>
          <w:tcPr>
            <w:tcW w:w="1184" w:type="dxa"/>
            <w:vAlign w:val="center"/>
          </w:tcPr>
          <w:p w14:paraId="36D89C41" w14:textId="77777777" w:rsidR="001D5F51" w:rsidRPr="003554C6" w:rsidRDefault="001D5F51">
            <w:pPr>
              <w:pStyle w:val="ConsPlusNormal0"/>
              <w:rPr>
                <w:sz w:val="22"/>
                <w:szCs w:val="18"/>
              </w:rPr>
            </w:pPr>
          </w:p>
        </w:tc>
      </w:tr>
      <w:tr w:rsidR="001D5F51" w:rsidRPr="003554C6" w14:paraId="576181EC" w14:textId="77777777" w:rsidTr="003554C6">
        <w:tc>
          <w:tcPr>
            <w:tcW w:w="3890" w:type="dxa"/>
          </w:tcPr>
          <w:p w14:paraId="2BFB8AD0" w14:textId="77777777" w:rsidR="001D5F51" w:rsidRPr="003554C6" w:rsidRDefault="00935BD3">
            <w:pPr>
              <w:pStyle w:val="ConsPlusNormal0"/>
              <w:rPr>
                <w:sz w:val="22"/>
                <w:szCs w:val="18"/>
              </w:rPr>
            </w:pPr>
            <w:r w:rsidRPr="003554C6">
              <w:rPr>
                <w:sz w:val="22"/>
                <w:szCs w:val="18"/>
              </w:rPr>
              <w:t>Группа 3 (подвалы зданий и сооружений с отметкой верха пола, расположенного ниже планировочной отметки земли)</w:t>
            </w:r>
          </w:p>
        </w:tc>
        <w:tc>
          <w:tcPr>
            <w:tcW w:w="1134" w:type="dxa"/>
            <w:vAlign w:val="center"/>
          </w:tcPr>
          <w:p w14:paraId="6C0926F3" w14:textId="77777777" w:rsidR="001D5F51" w:rsidRPr="003554C6" w:rsidRDefault="00935BD3">
            <w:pPr>
              <w:pStyle w:val="ConsPlusNormal0"/>
              <w:jc w:val="center"/>
              <w:rPr>
                <w:sz w:val="22"/>
                <w:szCs w:val="18"/>
              </w:rPr>
            </w:pPr>
            <w:r w:rsidRPr="003554C6">
              <w:rPr>
                <w:sz w:val="22"/>
                <w:szCs w:val="18"/>
              </w:rPr>
              <w:t>120</w:t>
            </w:r>
          </w:p>
        </w:tc>
        <w:tc>
          <w:tcPr>
            <w:tcW w:w="1275" w:type="dxa"/>
            <w:vAlign w:val="center"/>
          </w:tcPr>
          <w:p w14:paraId="36282CDE" w14:textId="77777777" w:rsidR="001D5F51" w:rsidRPr="003554C6" w:rsidRDefault="00935BD3">
            <w:pPr>
              <w:pStyle w:val="ConsPlusNormal0"/>
              <w:jc w:val="center"/>
              <w:rPr>
                <w:sz w:val="22"/>
                <w:szCs w:val="18"/>
              </w:rPr>
            </w:pPr>
            <w:r w:rsidRPr="003554C6">
              <w:rPr>
                <w:sz w:val="22"/>
                <w:szCs w:val="18"/>
              </w:rPr>
              <w:t>98,000</w:t>
            </w:r>
          </w:p>
        </w:tc>
        <w:tc>
          <w:tcPr>
            <w:tcW w:w="1418" w:type="dxa"/>
            <w:vAlign w:val="center"/>
          </w:tcPr>
          <w:p w14:paraId="3E4E0C67" w14:textId="77777777" w:rsidR="001D5F51" w:rsidRPr="003554C6" w:rsidRDefault="00935BD3">
            <w:pPr>
              <w:pStyle w:val="ConsPlusNormal0"/>
              <w:jc w:val="center"/>
              <w:rPr>
                <w:sz w:val="22"/>
                <w:szCs w:val="18"/>
              </w:rPr>
            </w:pPr>
            <w:r w:rsidRPr="003554C6">
              <w:rPr>
                <w:sz w:val="22"/>
                <w:szCs w:val="18"/>
              </w:rPr>
              <w:t>62,480</w:t>
            </w:r>
          </w:p>
        </w:tc>
        <w:tc>
          <w:tcPr>
            <w:tcW w:w="1428" w:type="dxa"/>
            <w:vAlign w:val="center"/>
          </w:tcPr>
          <w:p w14:paraId="533E9765" w14:textId="77777777" w:rsidR="001D5F51" w:rsidRPr="003554C6" w:rsidRDefault="00935BD3">
            <w:pPr>
              <w:pStyle w:val="ConsPlusNormal0"/>
              <w:jc w:val="center"/>
              <w:rPr>
                <w:sz w:val="22"/>
                <w:szCs w:val="18"/>
              </w:rPr>
            </w:pPr>
            <w:r w:rsidRPr="003554C6">
              <w:rPr>
                <w:sz w:val="22"/>
                <w:szCs w:val="18"/>
              </w:rPr>
              <w:t>100,00</w:t>
            </w:r>
          </w:p>
        </w:tc>
        <w:tc>
          <w:tcPr>
            <w:tcW w:w="1184" w:type="dxa"/>
            <w:vAlign w:val="center"/>
          </w:tcPr>
          <w:p w14:paraId="2342DE93" w14:textId="77777777" w:rsidR="001D5F51" w:rsidRPr="003554C6" w:rsidRDefault="001D5F51">
            <w:pPr>
              <w:pStyle w:val="ConsPlusNormal0"/>
              <w:rPr>
                <w:sz w:val="22"/>
                <w:szCs w:val="18"/>
              </w:rPr>
            </w:pPr>
          </w:p>
        </w:tc>
      </w:tr>
      <w:tr w:rsidR="001D5F51" w:rsidRPr="003554C6" w14:paraId="5C9FC23A" w14:textId="77777777" w:rsidTr="003554C6">
        <w:tc>
          <w:tcPr>
            <w:tcW w:w="3890" w:type="dxa"/>
          </w:tcPr>
          <w:p w14:paraId="52C21060" w14:textId="77777777" w:rsidR="001D5F51" w:rsidRPr="003554C6" w:rsidRDefault="00935BD3">
            <w:pPr>
              <w:pStyle w:val="ConsPlusNormal0"/>
              <w:rPr>
                <w:sz w:val="22"/>
                <w:szCs w:val="18"/>
              </w:rPr>
            </w:pPr>
            <w:r w:rsidRPr="003554C6">
              <w:rPr>
                <w:sz w:val="22"/>
                <w:szCs w:val="18"/>
              </w:rPr>
              <w:t>Группа 4 (помещения транспортных сооружений городской инфраструктуры (автомобильные и железнодорожные (трамвайные) подземные тоннели, подземные переходы и т.п., а также подземные горные выработки)</w:t>
            </w:r>
          </w:p>
        </w:tc>
        <w:tc>
          <w:tcPr>
            <w:tcW w:w="1134" w:type="dxa"/>
            <w:vAlign w:val="center"/>
          </w:tcPr>
          <w:p w14:paraId="79FB2450" w14:textId="77777777" w:rsidR="001D5F51" w:rsidRPr="003554C6" w:rsidRDefault="00935BD3">
            <w:pPr>
              <w:pStyle w:val="ConsPlusNormal0"/>
              <w:jc w:val="center"/>
              <w:rPr>
                <w:sz w:val="22"/>
                <w:szCs w:val="18"/>
              </w:rPr>
            </w:pPr>
            <w:r w:rsidRPr="003554C6">
              <w:rPr>
                <w:sz w:val="22"/>
                <w:szCs w:val="18"/>
              </w:rPr>
              <w:t>50</w:t>
            </w:r>
          </w:p>
        </w:tc>
        <w:tc>
          <w:tcPr>
            <w:tcW w:w="1275" w:type="dxa"/>
            <w:vAlign w:val="center"/>
          </w:tcPr>
          <w:p w14:paraId="32AD116A" w14:textId="77777777" w:rsidR="001D5F51" w:rsidRPr="003554C6" w:rsidRDefault="00935BD3">
            <w:pPr>
              <w:pStyle w:val="ConsPlusNormal0"/>
              <w:jc w:val="center"/>
              <w:rPr>
                <w:sz w:val="22"/>
                <w:szCs w:val="18"/>
              </w:rPr>
            </w:pPr>
            <w:r w:rsidRPr="003554C6">
              <w:rPr>
                <w:sz w:val="22"/>
                <w:szCs w:val="18"/>
              </w:rPr>
              <w:t>8,350</w:t>
            </w:r>
          </w:p>
        </w:tc>
        <w:tc>
          <w:tcPr>
            <w:tcW w:w="1418" w:type="dxa"/>
            <w:vAlign w:val="center"/>
          </w:tcPr>
          <w:p w14:paraId="3481EF31" w14:textId="77777777" w:rsidR="001D5F51" w:rsidRPr="003554C6" w:rsidRDefault="00935BD3">
            <w:pPr>
              <w:pStyle w:val="ConsPlusNormal0"/>
              <w:jc w:val="center"/>
              <w:rPr>
                <w:sz w:val="22"/>
                <w:szCs w:val="18"/>
              </w:rPr>
            </w:pPr>
            <w:r w:rsidRPr="003554C6">
              <w:rPr>
                <w:sz w:val="22"/>
                <w:szCs w:val="18"/>
              </w:rPr>
              <w:t>9,000</w:t>
            </w:r>
          </w:p>
        </w:tc>
        <w:tc>
          <w:tcPr>
            <w:tcW w:w="1428" w:type="dxa"/>
            <w:vAlign w:val="center"/>
          </w:tcPr>
          <w:p w14:paraId="77C202EA" w14:textId="77777777" w:rsidR="001D5F51" w:rsidRPr="003554C6" w:rsidRDefault="00935BD3">
            <w:pPr>
              <w:pStyle w:val="ConsPlusNormal0"/>
              <w:jc w:val="center"/>
              <w:rPr>
                <w:sz w:val="22"/>
                <w:szCs w:val="18"/>
              </w:rPr>
            </w:pPr>
            <w:r w:rsidRPr="003554C6">
              <w:rPr>
                <w:sz w:val="22"/>
                <w:szCs w:val="18"/>
              </w:rPr>
              <w:t>92,78</w:t>
            </w:r>
          </w:p>
        </w:tc>
        <w:tc>
          <w:tcPr>
            <w:tcW w:w="1184" w:type="dxa"/>
            <w:vAlign w:val="center"/>
          </w:tcPr>
          <w:p w14:paraId="68F6BC39" w14:textId="77777777" w:rsidR="001D5F51" w:rsidRPr="003554C6" w:rsidRDefault="001D5F51">
            <w:pPr>
              <w:pStyle w:val="ConsPlusNormal0"/>
              <w:rPr>
                <w:sz w:val="22"/>
                <w:szCs w:val="18"/>
              </w:rPr>
            </w:pPr>
          </w:p>
        </w:tc>
      </w:tr>
      <w:tr w:rsidR="001D5F51" w:rsidRPr="003554C6" w14:paraId="25991E1D" w14:textId="77777777" w:rsidTr="003554C6">
        <w:tc>
          <w:tcPr>
            <w:tcW w:w="3890" w:type="dxa"/>
          </w:tcPr>
          <w:p w14:paraId="77EB1E02" w14:textId="77777777" w:rsidR="001D5F51" w:rsidRPr="003554C6" w:rsidRDefault="00935BD3">
            <w:pPr>
              <w:pStyle w:val="ConsPlusNormal0"/>
              <w:rPr>
                <w:sz w:val="22"/>
                <w:szCs w:val="18"/>
              </w:rPr>
            </w:pPr>
            <w:r w:rsidRPr="003554C6">
              <w:rPr>
                <w:sz w:val="22"/>
                <w:szCs w:val="18"/>
              </w:rPr>
              <w:t>ИТОГО</w:t>
            </w:r>
          </w:p>
        </w:tc>
        <w:tc>
          <w:tcPr>
            <w:tcW w:w="1134" w:type="dxa"/>
            <w:vAlign w:val="center"/>
          </w:tcPr>
          <w:p w14:paraId="11EB24FF" w14:textId="77777777" w:rsidR="001D5F51" w:rsidRPr="003554C6" w:rsidRDefault="00935BD3">
            <w:pPr>
              <w:pStyle w:val="ConsPlusNormal0"/>
              <w:jc w:val="center"/>
              <w:rPr>
                <w:sz w:val="22"/>
                <w:szCs w:val="18"/>
              </w:rPr>
            </w:pPr>
            <w:r w:rsidRPr="003554C6">
              <w:rPr>
                <w:sz w:val="22"/>
                <w:szCs w:val="18"/>
              </w:rPr>
              <w:t>1690</w:t>
            </w:r>
          </w:p>
        </w:tc>
        <w:tc>
          <w:tcPr>
            <w:tcW w:w="1275" w:type="dxa"/>
            <w:vAlign w:val="center"/>
          </w:tcPr>
          <w:p w14:paraId="04F6FE44" w14:textId="77777777" w:rsidR="001D5F51" w:rsidRPr="003554C6" w:rsidRDefault="00935BD3">
            <w:pPr>
              <w:pStyle w:val="ConsPlusNormal0"/>
              <w:jc w:val="center"/>
              <w:rPr>
                <w:sz w:val="22"/>
                <w:szCs w:val="18"/>
              </w:rPr>
            </w:pPr>
            <w:r w:rsidRPr="003554C6">
              <w:rPr>
                <w:sz w:val="22"/>
                <w:szCs w:val="18"/>
              </w:rPr>
              <w:t>1445,500</w:t>
            </w:r>
          </w:p>
        </w:tc>
        <w:tc>
          <w:tcPr>
            <w:tcW w:w="1418" w:type="dxa"/>
            <w:vAlign w:val="center"/>
          </w:tcPr>
          <w:p w14:paraId="12852FF4" w14:textId="77777777" w:rsidR="001D5F51" w:rsidRPr="003554C6" w:rsidRDefault="00935BD3">
            <w:pPr>
              <w:pStyle w:val="ConsPlusNormal0"/>
              <w:jc w:val="center"/>
              <w:rPr>
                <w:sz w:val="22"/>
                <w:szCs w:val="18"/>
              </w:rPr>
            </w:pPr>
            <w:r w:rsidRPr="003554C6">
              <w:rPr>
                <w:sz w:val="22"/>
                <w:szCs w:val="18"/>
              </w:rPr>
              <w:t>1419,3</w:t>
            </w:r>
          </w:p>
        </w:tc>
        <w:tc>
          <w:tcPr>
            <w:tcW w:w="1428" w:type="dxa"/>
            <w:vAlign w:val="center"/>
          </w:tcPr>
          <w:p w14:paraId="1A8D4E6D" w14:textId="77777777" w:rsidR="001D5F51" w:rsidRPr="003554C6" w:rsidRDefault="00935BD3">
            <w:pPr>
              <w:pStyle w:val="ConsPlusNormal0"/>
              <w:jc w:val="center"/>
              <w:rPr>
                <w:sz w:val="22"/>
                <w:szCs w:val="18"/>
              </w:rPr>
            </w:pPr>
            <w:r w:rsidRPr="003554C6">
              <w:rPr>
                <w:sz w:val="22"/>
                <w:szCs w:val="18"/>
              </w:rPr>
              <w:t>100</w:t>
            </w:r>
          </w:p>
        </w:tc>
        <w:tc>
          <w:tcPr>
            <w:tcW w:w="1184" w:type="dxa"/>
            <w:vAlign w:val="center"/>
          </w:tcPr>
          <w:p w14:paraId="3A067A93" w14:textId="77777777" w:rsidR="001D5F51" w:rsidRPr="003554C6" w:rsidRDefault="001D5F51">
            <w:pPr>
              <w:pStyle w:val="ConsPlusNormal0"/>
              <w:rPr>
                <w:sz w:val="22"/>
                <w:szCs w:val="18"/>
              </w:rPr>
            </w:pPr>
          </w:p>
        </w:tc>
      </w:tr>
    </w:tbl>
    <w:p w14:paraId="7E2507A9" w14:textId="77777777" w:rsidR="001D5F51" w:rsidRDefault="001D5F51">
      <w:pPr>
        <w:pStyle w:val="ConsPlusNormal0"/>
        <w:jc w:val="both"/>
      </w:pPr>
    </w:p>
    <w:p w14:paraId="6DA3E962" w14:textId="77777777" w:rsidR="001D5F51" w:rsidRDefault="00935BD3">
      <w:pPr>
        <w:pStyle w:val="ConsPlusNormal0"/>
        <w:ind w:firstLine="540"/>
        <w:jc w:val="both"/>
      </w:pPr>
      <w:r>
        <w:t>Примечания:</w:t>
      </w:r>
    </w:p>
    <w:p w14:paraId="443D52B5" w14:textId="77777777" w:rsidR="001D5F51" w:rsidRDefault="00935BD3">
      <w:pPr>
        <w:pStyle w:val="ConsPlusNormal0"/>
        <w:spacing w:before="240"/>
        <w:ind w:firstLine="540"/>
        <w:jc w:val="both"/>
      </w:pPr>
      <w:bookmarkStart w:id="20" w:name="P538"/>
      <w:bookmarkEnd w:id="20"/>
      <w:r>
        <w:t>&lt;1&gt; - сводная ведомость обеспеченности установленных категорий граждан и населения Объектами, находящимися на территории субъекта Российской Федерации должна содержать полные сведения об обеспеченности Объектами, которые отражены в ведомостях обеспеченности ЗППП, представляемых подкомиссиями по итогам проведенных инвентаризационных мероприятий в комиссию субъекта Российской Федерации;</w:t>
      </w:r>
    </w:p>
    <w:p w14:paraId="7F9AB833" w14:textId="77777777" w:rsidR="001D5F51" w:rsidRDefault="00935BD3">
      <w:pPr>
        <w:pStyle w:val="ConsPlusNormal0"/>
        <w:spacing w:before="240"/>
        <w:ind w:firstLine="540"/>
        <w:jc w:val="both"/>
      </w:pPr>
      <w:bookmarkStart w:id="21" w:name="P539"/>
      <w:bookmarkEnd w:id="21"/>
      <w:r>
        <w:t>&lt;2&gt; - в заглавии сводной ведомости обеспеченности ЗППП указывается наименование субъекта Российской Федерации.</w:t>
      </w:r>
    </w:p>
    <w:p w14:paraId="6D99838C" w14:textId="77777777" w:rsidR="001D5F51" w:rsidRDefault="001D5F51">
      <w:pPr>
        <w:pStyle w:val="ConsPlusNormal0"/>
        <w:jc w:val="both"/>
      </w:pPr>
    </w:p>
    <w:p w14:paraId="355877FD" w14:textId="77777777" w:rsidR="001D5F51" w:rsidRDefault="001D5F51">
      <w:pPr>
        <w:pStyle w:val="ConsPlusNormal0"/>
        <w:jc w:val="both"/>
      </w:pPr>
    </w:p>
    <w:p w14:paraId="1DFFEE91" w14:textId="77777777" w:rsidR="001D5F51" w:rsidRDefault="001D5F51">
      <w:pPr>
        <w:pStyle w:val="ConsPlusNormal0"/>
        <w:jc w:val="both"/>
      </w:pPr>
    </w:p>
    <w:p w14:paraId="7E6FF95A" w14:textId="77777777" w:rsidR="001D5F51" w:rsidRDefault="001D5F51">
      <w:pPr>
        <w:pStyle w:val="ConsPlusNormal0"/>
        <w:jc w:val="both"/>
      </w:pPr>
    </w:p>
    <w:p w14:paraId="28BDF93E" w14:textId="77777777" w:rsidR="001D5F51" w:rsidRDefault="001D5F51">
      <w:pPr>
        <w:pStyle w:val="ConsPlusNormal0"/>
        <w:jc w:val="both"/>
      </w:pPr>
    </w:p>
    <w:p w14:paraId="66386A0B" w14:textId="77777777" w:rsidR="003554C6" w:rsidRDefault="003554C6">
      <w:pPr>
        <w:rPr>
          <w:sz w:val="24"/>
        </w:rPr>
      </w:pPr>
      <w:r>
        <w:br w:type="page"/>
      </w:r>
    </w:p>
    <w:p w14:paraId="1B0F89A1" w14:textId="1CD6599C" w:rsidR="001D5F51" w:rsidRDefault="00935BD3">
      <w:pPr>
        <w:pStyle w:val="ConsPlusNormal0"/>
        <w:jc w:val="right"/>
        <w:outlineLvl w:val="1"/>
      </w:pPr>
      <w:r>
        <w:lastRenderedPageBreak/>
        <w:t>Приложение N 2.5</w:t>
      </w:r>
    </w:p>
    <w:p w14:paraId="3E1FB19E" w14:textId="77777777" w:rsidR="001D5F51" w:rsidRDefault="001D5F51">
      <w:pPr>
        <w:pStyle w:val="ConsPlusNormal0"/>
        <w:jc w:val="both"/>
      </w:pPr>
    </w:p>
    <w:p w14:paraId="60EDC2DA" w14:textId="77777777" w:rsidR="001D5F51" w:rsidRDefault="00935BD3">
      <w:pPr>
        <w:pStyle w:val="ConsPlusNonformat0"/>
        <w:jc w:val="both"/>
      </w:pPr>
      <w:r>
        <w:t xml:space="preserve">                                                        Экз. N ____</w:t>
      </w:r>
    </w:p>
    <w:p w14:paraId="1C5917D7" w14:textId="77777777" w:rsidR="001D5F51" w:rsidRDefault="001D5F51">
      <w:pPr>
        <w:pStyle w:val="ConsPlusNonformat0"/>
        <w:jc w:val="both"/>
      </w:pPr>
    </w:p>
    <w:p w14:paraId="20F44323" w14:textId="77777777" w:rsidR="001D5F51" w:rsidRDefault="00935BD3">
      <w:pPr>
        <w:pStyle w:val="ConsPlusNonformat0"/>
        <w:jc w:val="both"/>
      </w:pPr>
      <w:r>
        <w:t xml:space="preserve">                                                         УТВЕРЖДАЮ</w:t>
      </w:r>
    </w:p>
    <w:p w14:paraId="55C059C0" w14:textId="77777777" w:rsidR="001D5F51" w:rsidRDefault="001D5F51">
      <w:pPr>
        <w:pStyle w:val="ConsPlusNonformat0"/>
        <w:jc w:val="both"/>
      </w:pPr>
    </w:p>
    <w:p w14:paraId="4F3FF1E4" w14:textId="77777777" w:rsidR="001D5F51" w:rsidRDefault="00935BD3">
      <w:pPr>
        <w:pStyle w:val="ConsPlusNonformat0"/>
        <w:jc w:val="both"/>
      </w:pPr>
      <w:r>
        <w:t xml:space="preserve">                                                         Должность</w:t>
      </w:r>
    </w:p>
    <w:p w14:paraId="632F9B2E" w14:textId="77777777" w:rsidR="001D5F51" w:rsidRDefault="00935BD3">
      <w:pPr>
        <w:pStyle w:val="ConsPlusNonformat0"/>
        <w:jc w:val="both"/>
      </w:pPr>
      <w:r>
        <w:t xml:space="preserve">                                                _________  ________________</w:t>
      </w:r>
    </w:p>
    <w:p w14:paraId="34612E5F" w14:textId="77777777" w:rsidR="001D5F51" w:rsidRDefault="00935BD3">
      <w:pPr>
        <w:pStyle w:val="ConsPlusNonformat0"/>
        <w:jc w:val="both"/>
      </w:pPr>
      <w:r>
        <w:t xml:space="preserve">                                                (</w:t>
      </w:r>
      <w:proofErr w:type="gramStart"/>
      <w:r>
        <w:t>подпись)  (</w:t>
      </w:r>
      <w:proofErr w:type="gramEnd"/>
      <w:r>
        <w:t>И.,О., фамилия)</w:t>
      </w:r>
    </w:p>
    <w:p w14:paraId="0F3CB341" w14:textId="77777777" w:rsidR="001D5F51" w:rsidRDefault="00935BD3">
      <w:pPr>
        <w:pStyle w:val="ConsPlusNonformat0"/>
        <w:jc w:val="both"/>
      </w:pPr>
      <w:r>
        <w:t xml:space="preserve">                                                  "__" __________ 2024 г.</w:t>
      </w:r>
    </w:p>
    <w:p w14:paraId="26B575B1" w14:textId="77777777" w:rsidR="001D5F51" w:rsidRDefault="001D5F51">
      <w:pPr>
        <w:pStyle w:val="ConsPlusNonformat0"/>
        <w:jc w:val="both"/>
      </w:pPr>
    </w:p>
    <w:p w14:paraId="1A70E02B" w14:textId="77777777" w:rsidR="001D5F51" w:rsidRDefault="00935BD3">
      <w:pPr>
        <w:pStyle w:val="ConsPlusNonformat0"/>
        <w:jc w:val="both"/>
      </w:pPr>
      <w:r>
        <w:t xml:space="preserve">                                                          М.П. </w:t>
      </w:r>
      <w:hyperlink w:anchor="P652" w:tooltip="&lt;4&gt; - заверяется печатью уполномоченного исполнительного органа субъекта Российской Федерации.">
        <w:r>
          <w:rPr>
            <w:color w:val="0000FF"/>
          </w:rPr>
          <w:t>&lt;4&gt;</w:t>
        </w:r>
      </w:hyperlink>
    </w:p>
    <w:p w14:paraId="7754956E" w14:textId="77777777" w:rsidR="001D5F51" w:rsidRDefault="001D5F51">
      <w:pPr>
        <w:pStyle w:val="ConsPlusNonformat0"/>
        <w:jc w:val="both"/>
      </w:pPr>
    </w:p>
    <w:p w14:paraId="02F58591" w14:textId="77777777" w:rsidR="001D5F51" w:rsidRDefault="00935BD3">
      <w:pPr>
        <w:pStyle w:val="ConsPlusNonformat0"/>
        <w:jc w:val="both"/>
      </w:pPr>
      <w:bookmarkStart w:id="22" w:name="P558"/>
      <w:bookmarkEnd w:id="22"/>
      <w:r>
        <w:t xml:space="preserve">                                    АКТ</w:t>
      </w:r>
    </w:p>
    <w:p w14:paraId="2011AEAB" w14:textId="77777777" w:rsidR="001D5F51" w:rsidRDefault="00935BD3">
      <w:pPr>
        <w:pStyle w:val="ConsPlusNonformat0"/>
        <w:jc w:val="both"/>
      </w:pPr>
      <w:r>
        <w:t xml:space="preserve">            инвентаризации заглубленных помещений и сооружений</w:t>
      </w:r>
    </w:p>
    <w:p w14:paraId="6166A94B" w14:textId="77777777" w:rsidR="001D5F51" w:rsidRDefault="00935BD3">
      <w:pPr>
        <w:pStyle w:val="ConsPlusNonformat0"/>
        <w:jc w:val="both"/>
      </w:pPr>
      <w:r>
        <w:t xml:space="preserve">           подземного пространства, предназначенных для укрытия</w:t>
      </w:r>
    </w:p>
    <w:p w14:paraId="3A79848D" w14:textId="77777777" w:rsidR="001D5F51" w:rsidRDefault="00935BD3">
      <w:pPr>
        <w:pStyle w:val="ConsPlusNonformat0"/>
        <w:jc w:val="both"/>
      </w:pPr>
      <w:r>
        <w:t xml:space="preserve">            населения, находящихся на территории муниципального</w:t>
      </w:r>
    </w:p>
    <w:p w14:paraId="62DEFB0C" w14:textId="77777777" w:rsidR="001D5F51" w:rsidRDefault="00935BD3">
      <w:pPr>
        <w:pStyle w:val="ConsPlusNonformat0"/>
        <w:jc w:val="both"/>
      </w:pPr>
      <w:r>
        <w:t xml:space="preserve">              образования (субъекта Российской Федерации) </w:t>
      </w:r>
      <w:hyperlink w:anchor="P643" w:tooltip="&lt;1&gt; - указывается наименование субъекта Российской Федерации;">
        <w:r>
          <w:rPr>
            <w:color w:val="0000FF"/>
          </w:rPr>
          <w:t>&lt;1&gt;</w:t>
        </w:r>
      </w:hyperlink>
    </w:p>
    <w:p w14:paraId="1F51F5CB" w14:textId="77777777" w:rsidR="001D5F51" w:rsidRDefault="001D5F51">
      <w:pPr>
        <w:pStyle w:val="ConsPlusNonformat0"/>
        <w:jc w:val="both"/>
      </w:pPr>
    </w:p>
    <w:p w14:paraId="264F3EF2" w14:textId="77777777" w:rsidR="001D5F51" w:rsidRDefault="00935BD3">
      <w:pPr>
        <w:pStyle w:val="ConsPlusNonformat0"/>
        <w:jc w:val="both"/>
      </w:pPr>
      <w:r>
        <w:t>г.  ________________                                "__" __________ 2024 г.</w:t>
      </w:r>
    </w:p>
    <w:p w14:paraId="492E875B" w14:textId="77777777" w:rsidR="001D5F51" w:rsidRDefault="001D5F51">
      <w:pPr>
        <w:pStyle w:val="ConsPlusNonformat0"/>
        <w:jc w:val="both"/>
      </w:pPr>
    </w:p>
    <w:p w14:paraId="190B85CD" w14:textId="77777777" w:rsidR="001D5F51" w:rsidRDefault="00935BD3">
      <w:pPr>
        <w:pStyle w:val="ConsPlusNonformat0"/>
        <w:jc w:val="both"/>
      </w:pPr>
      <w:r>
        <w:t xml:space="preserve">Комиссия  муниципального  образования (субъекта Российской Федерации) </w:t>
      </w:r>
      <w:hyperlink w:anchor="P643" w:tooltip="&lt;1&gt; - указывается наименование субъекта Российской Федерации;">
        <w:r>
          <w:rPr>
            <w:color w:val="0000FF"/>
          </w:rPr>
          <w:t>&lt;1&gt;</w:t>
        </w:r>
      </w:hyperlink>
    </w:p>
    <w:p w14:paraId="6A18D7D8" w14:textId="77777777" w:rsidR="001D5F51" w:rsidRDefault="00935BD3">
      <w:pPr>
        <w:pStyle w:val="ConsPlusNonformat0"/>
        <w:jc w:val="both"/>
      </w:pPr>
      <w:r>
        <w:t>в составе:</w:t>
      </w:r>
    </w:p>
    <w:p w14:paraId="561D7985" w14:textId="77777777" w:rsidR="001D5F51" w:rsidRDefault="001D5F51">
      <w:pPr>
        <w:pStyle w:val="ConsPlusNonformat0"/>
        <w:jc w:val="both"/>
      </w:pPr>
    </w:p>
    <w:p w14:paraId="43CBCD6A" w14:textId="77777777" w:rsidR="001D5F51" w:rsidRDefault="00935BD3">
      <w:pPr>
        <w:pStyle w:val="ConsPlusNonformat0"/>
        <w:jc w:val="both"/>
      </w:pPr>
      <w:r>
        <w:t xml:space="preserve">       председателя</w:t>
      </w:r>
    </w:p>
    <w:p w14:paraId="7C943D23" w14:textId="77777777" w:rsidR="001D5F51" w:rsidRDefault="00935BD3">
      <w:pPr>
        <w:pStyle w:val="ConsPlusNonformat0"/>
        <w:jc w:val="both"/>
      </w:pPr>
      <w:r>
        <w:t xml:space="preserve">                    _______________________________________________________</w:t>
      </w:r>
    </w:p>
    <w:p w14:paraId="5DFA5B8D" w14:textId="77777777" w:rsidR="001D5F51" w:rsidRDefault="00935BD3">
      <w:pPr>
        <w:pStyle w:val="ConsPlusNonformat0"/>
        <w:jc w:val="both"/>
      </w:pPr>
      <w:r>
        <w:t xml:space="preserve">                              (должность фамилия, имя, отчество)</w:t>
      </w:r>
    </w:p>
    <w:p w14:paraId="68972988" w14:textId="77777777" w:rsidR="001D5F51" w:rsidRDefault="001D5F51">
      <w:pPr>
        <w:pStyle w:val="ConsPlusNonformat0"/>
        <w:jc w:val="both"/>
      </w:pPr>
    </w:p>
    <w:p w14:paraId="0A21232C" w14:textId="77777777" w:rsidR="001D5F51" w:rsidRDefault="00935BD3">
      <w:pPr>
        <w:pStyle w:val="ConsPlusNonformat0"/>
        <w:jc w:val="both"/>
      </w:pPr>
      <w:r>
        <w:t xml:space="preserve">    членов подкомиссии:</w:t>
      </w:r>
    </w:p>
    <w:p w14:paraId="344EFD84" w14:textId="77777777" w:rsidR="001D5F51" w:rsidRDefault="00935BD3">
      <w:pPr>
        <w:pStyle w:val="ConsPlusNonformat0"/>
        <w:jc w:val="both"/>
      </w:pPr>
      <w:r>
        <w:t xml:space="preserve">                    _______________________________________________________</w:t>
      </w:r>
    </w:p>
    <w:p w14:paraId="55608313" w14:textId="77777777" w:rsidR="001D5F51" w:rsidRDefault="00935BD3">
      <w:pPr>
        <w:pStyle w:val="ConsPlusNonformat0"/>
        <w:jc w:val="both"/>
      </w:pPr>
      <w:r>
        <w:t xml:space="preserve">                    _______________________________________________________</w:t>
      </w:r>
    </w:p>
    <w:p w14:paraId="72914CBC" w14:textId="77777777" w:rsidR="001D5F51" w:rsidRDefault="00935BD3">
      <w:pPr>
        <w:pStyle w:val="ConsPlusNonformat0"/>
        <w:jc w:val="both"/>
      </w:pPr>
      <w:r>
        <w:t xml:space="preserve">                              (должность фамилия, имя, отчество)</w:t>
      </w:r>
    </w:p>
    <w:p w14:paraId="4B39CA86" w14:textId="77777777" w:rsidR="001D5F51" w:rsidRDefault="001D5F51">
      <w:pPr>
        <w:pStyle w:val="ConsPlusNonformat0"/>
        <w:jc w:val="both"/>
      </w:pPr>
    </w:p>
    <w:p w14:paraId="031B44D5" w14:textId="77777777" w:rsidR="001D5F51" w:rsidRDefault="00935BD3">
      <w:pPr>
        <w:pStyle w:val="ConsPlusNonformat0"/>
        <w:jc w:val="both"/>
      </w:pPr>
      <w:r>
        <w:t xml:space="preserve">                    _______________________________________________________</w:t>
      </w:r>
    </w:p>
    <w:p w14:paraId="482C642A" w14:textId="77777777" w:rsidR="001D5F51" w:rsidRDefault="00935BD3">
      <w:pPr>
        <w:pStyle w:val="ConsPlusNonformat0"/>
        <w:jc w:val="both"/>
      </w:pPr>
      <w:r>
        <w:t xml:space="preserve">                    _______________________________________________________</w:t>
      </w:r>
    </w:p>
    <w:p w14:paraId="6A0B6F5B" w14:textId="77777777" w:rsidR="001D5F51" w:rsidRDefault="00935BD3">
      <w:pPr>
        <w:pStyle w:val="ConsPlusNonformat0"/>
        <w:jc w:val="both"/>
      </w:pPr>
      <w:r>
        <w:t xml:space="preserve">                              (должность фамилия, имя, отчество)</w:t>
      </w:r>
    </w:p>
    <w:p w14:paraId="53BBED91" w14:textId="77777777" w:rsidR="001D5F51" w:rsidRDefault="001D5F51">
      <w:pPr>
        <w:pStyle w:val="ConsPlusNonformat0"/>
        <w:jc w:val="both"/>
      </w:pPr>
    </w:p>
    <w:p w14:paraId="6B95C903" w14:textId="77777777" w:rsidR="001D5F51" w:rsidRDefault="00935BD3">
      <w:pPr>
        <w:pStyle w:val="ConsPlusNonformat0"/>
        <w:jc w:val="both"/>
      </w:pPr>
      <w:r>
        <w:t xml:space="preserve">                    _______________________________________________________</w:t>
      </w:r>
    </w:p>
    <w:p w14:paraId="6C4D6329" w14:textId="77777777" w:rsidR="001D5F51" w:rsidRDefault="00935BD3">
      <w:pPr>
        <w:pStyle w:val="ConsPlusNonformat0"/>
        <w:jc w:val="both"/>
      </w:pPr>
      <w:r>
        <w:t xml:space="preserve">                    _______________________________________________________</w:t>
      </w:r>
    </w:p>
    <w:p w14:paraId="6FE20B76" w14:textId="77777777" w:rsidR="001D5F51" w:rsidRDefault="00935BD3">
      <w:pPr>
        <w:pStyle w:val="ConsPlusNonformat0"/>
        <w:jc w:val="both"/>
      </w:pPr>
      <w:r>
        <w:t xml:space="preserve">                              (должность фамилия, имя, отчество)</w:t>
      </w:r>
    </w:p>
    <w:p w14:paraId="4DDE998A" w14:textId="77777777" w:rsidR="001D5F51" w:rsidRDefault="001D5F51">
      <w:pPr>
        <w:pStyle w:val="ConsPlusNonformat0"/>
        <w:jc w:val="both"/>
      </w:pPr>
    </w:p>
    <w:p w14:paraId="6FB51DB8" w14:textId="77777777" w:rsidR="001D5F51" w:rsidRDefault="00935BD3">
      <w:pPr>
        <w:pStyle w:val="ConsPlusNonformat0"/>
        <w:jc w:val="both"/>
      </w:pPr>
      <w:proofErr w:type="gramStart"/>
      <w:r>
        <w:t>Провела  инвентаризацию</w:t>
      </w:r>
      <w:proofErr w:type="gramEnd"/>
      <w:r>
        <w:t xml:space="preserve">  заглубленных  помещений  и  сооружений  подземного</w:t>
      </w:r>
    </w:p>
    <w:p w14:paraId="12420CD7" w14:textId="77777777" w:rsidR="001D5F51" w:rsidRDefault="00935BD3">
      <w:pPr>
        <w:pStyle w:val="ConsPlusNonformat0"/>
        <w:jc w:val="both"/>
      </w:pPr>
      <w:proofErr w:type="gramStart"/>
      <w:r>
        <w:t>пространства,  предназначенных</w:t>
      </w:r>
      <w:proofErr w:type="gramEnd"/>
      <w:r>
        <w:t xml:space="preserve">  для  укрытия населения, предназначенных для</w:t>
      </w:r>
    </w:p>
    <w:p w14:paraId="0AF3444A" w14:textId="77777777" w:rsidR="001D5F51" w:rsidRDefault="00935BD3">
      <w:pPr>
        <w:pStyle w:val="ConsPlusNonformat0"/>
        <w:jc w:val="both"/>
      </w:pPr>
      <w:proofErr w:type="gramStart"/>
      <w:r>
        <w:t>укрытия  населения</w:t>
      </w:r>
      <w:proofErr w:type="gramEnd"/>
      <w:r>
        <w:t xml:space="preserve"> (далее - ЗППП), находящихся на территории муниципального</w:t>
      </w:r>
    </w:p>
    <w:p w14:paraId="318F767E" w14:textId="77777777" w:rsidR="001D5F51" w:rsidRDefault="00935BD3">
      <w:pPr>
        <w:pStyle w:val="ConsPlusNonformat0"/>
        <w:jc w:val="both"/>
      </w:pPr>
      <w:r>
        <w:t xml:space="preserve">образования (субъекта Российской Федерации) </w:t>
      </w:r>
      <w:hyperlink w:anchor="P643" w:tooltip="&lt;1&gt; - указывается наименование субъекта Российской Федерации;">
        <w:r>
          <w:rPr>
            <w:color w:val="0000FF"/>
          </w:rPr>
          <w:t>&lt;1&gt;</w:t>
        </w:r>
      </w:hyperlink>
      <w:r>
        <w:t xml:space="preserve"> и установила:</w:t>
      </w:r>
    </w:p>
    <w:p w14:paraId="67C18EAC" w14:textId="77777777" w:rsidR="001D5F51" w:rsidRDefault="00935BD3">
      <w:pPr>
        <w:pStyle w:val="ConsPlusNonformat0"/>
        <w:jc w:val="both"/>
      </w:pPr>
      <w:r>
        <w:t xml:space="preserve">    </w:t>
      </w:r>
      <w:proofErr w:type="gramStart"/>
      <w:r>
        <w:t>Общее  количество</w:t>
      </w:r>
      <w:proofErr w:type="gramEnd"/>
      <w:r>
        <w:t xml:space="preserve">  ЗППП  составляет ______ ед. вместимостью ______ тыс.</w:t>
      </w:r>
    </w:p>
    <w:p w14:paraId="078B4098" w14:textId="77777777" w:rsidR="001D5F51" w:rsidRDefault="00935BD3">
      <w:pPr>
        <w:pStyle w:val="ConsPlusNonformat0"/>
        <w:jc w:val="both"/>
      </w:pPr>
      <w:r>
        <w:t>чел., из которых объектов:</w:t>
      </w:r>
    </w:p>
    <w:p w14:paraId="0439AE1C" w14:textId="77777777" w:rsidR="001D5F51" w:rsidRDefault="00935BD3">
      <w:pPr>
        <w:pStyle w:val="ConsPlusNonformat0"/>
        <w:jc w:val="both"/>
      </w:pPr>
      <w:r>
        <w:t xml:space="preserve">    группы   1</w:t>
      </w:r>
      <w:proofErr w:type="gramStart"/>
      <w:r>
        <w:t xml:space="preserve">   (</w:t>
      </w:r>
      <w:proofErr w:type="gramEnd"/>
      <w:r>
        <w:t>подвалы   жилых   зданий  с  отметкой  верха  перекрытия,</w:t>
      </w:r>
    </w:p>
    <w:p w14:paraId="33D92610" w14:textId="77777777" w:rsidR="001D5F51" w:rsidRDefault="00935BD3">
      <w:pPr>
        <w:pStyle w:val="ConsPlusNonformat0"/>
        <w:jc w:val="both"/>
      </w:pPr>
      <w:proofErr w:type="gramStart"/>
      <w:r>
        <w:t>расположенного  ниже</w:t>
      </w:r>
      <w:proofErr w:type="gramEnd"/>
      <w:r>
        <w:t xml:space="preserve">  планировочной  отметки земли) ______ ед. вместимостью</w:t>
      </w:r>
    </w:p>
    <w:p w14:paraId="2C960F00" w14:textId="77777777" w:rsidR="001D5F51" w:rsidRDefault="00935BD3">
      <w:pPr>
        <w:pStyle w:val="ConsPlusNonformat0"/>
        <w:jc w:val="both"/>
      </w:pPr>
      <w:r>
        <w:t>______ тыс. чел.;</w:t>
      </w:r>
    </w:p>
    <w:p w14:paraId="13CA4F04" w14:textId="77777777" w:rsidR="001D5F51" w:rsidRDefault="00935BD3">
      <w:pPr>
        <w:pStyle w:val="ConsPlusNonformat0"/>
        <w:jc w:val="both"/>
      </w:pPr>
      <w:r>
        <w:t xml:space="preserve">    </w:t>
      </w:r>
      <w:proofErr w:type="gramStart"/>
      <w:r>
        <w:t>группы  2</w:t>
      </w:r>
      <w:proofErr w:type="gramEnd"/>
      <w:r>
        <w:t xml:space="preserve">  (гаражи,  складские  и  другие  помещения,  расположенные  в</w:t>
      </w:r>
    </w:p>
    <w:p w14:paraId="53460207" w14:textId="77777777" w:rsidR="001D5F51" w:rsidRDefault="00935BD3">
      <w:pPr>
        <w:pStyle w:val="ConsPlusNonformat0"/>
        <w:jc w:val="both"/>
      </w:pPr>
      <w:proofErr w:type="gramStart"/>
      <w:r>
        <w:t>подвальных  этажах</w:t>
      </w:r>
      <w:proofErr w:type="gramEnd"/>
      <w:r>
        <w:t xml:space="preserve">  отдельно  стоящих  зданий  и сооружениях, в том числе в</w:t>
      </w:r>
    </w:p>
    <w:p w14:paraId="3FC89B83" w14:textId="77777777" w:rsidR="001D5F51" w:rsidRDefault="00935BD3">
      <w:pPr>
        <w:pStyle w:val="ConsPlusNonformat0"/>
        <w:jc w:val="both"/>
      </w:pPr>
      <w:r>
        <w:t xml:space="preserve">торговых   и   развлекательных   </w:t>
      </w:r>
      <w:proofErr w:type="gramStart"/>
      <w:r>
        <w:t xml:space="preserve">центрах,   </w:t>
      </w:r>
      <w:proofErr w:type="gramEnd"/>
      <w:r>
        <w:t>с  отметкой  верха  перекрытия,</w:t>
      </w:r>
    </w:p>
    <w:p w14:paraId="0E02C9AF" w14:textId="77777777" w:rsidR="001D5F51" w:rsidRDefault="00935BD3">
      <w:pPr>
        <w:pStyle w:val="ConsPlusNonformat0"/>
        <w:jc w:val="both"/>
      </w:pPr>
      <w:proofErr w:type="gramStart"/>
      <w:r>
        <w:t>расположенного  ниже</w:t>
      </w:r>
      <w:proofErr w:type="gramEnd"/>
      <w:r>
        <w:t xml:space="preserve">  планировочной  отметки земли) ______ ед. вместимостью</w:t>
      </w:r>
    </w:p>
    <w:p w14:paraId="1BFFF0EE" w14:textId="77777777" w:rsidR="001D5F51" w:rsidRDefault="00935BD3">
      <w:pPr>
        <w:pStyle w:val="ConsPlusNonformat0"/>
        <w:jc w:val="both"/>
      </w:pPr>
      <w:r>
        <w:t>______ тыс. чел.;</w:t>
      </w:r>
    </w:p>
    <w:p w14:paraId="44CA9056" w14:textId="77777777" w:rsidR="001D5F51" w:rsidRDefault="00935BD3">
      <w:pPr>
        <w:pStyle w:val="ConsPlusNonformat0"/>
        <w:jc w:val="both"/>
      </w:pPr>
      <w:r>
        <w:t xml:space="preserve">    группы   3</w:t>
      </w:r>
      <w:proofErr w:type="gramStart"/>
      <w:r>
        <w:t xml:space="preserve">   (</w:t>
      </w:r>
      <w:proofErr w:type="gramEnd"/>
      <w:r>
        <w:t>подвалы  зданий  и  сооружений  с  отметкой  верха  пола,</w:t>
      </w:r>
    </w:p>
    <w:p w14:paraId="2A0FFDB9" w14:textId="77777777" w:rsidR="001D5F51" w:rsidRDefault="00935BD3">
      <w:pPr>
        <w:pStyle w:val="ConsPlusNonformat0"/>
        <w:jc w:val="both"/>
      </w:pPr>
      <w:proofErr w:type="gramStart"/>
      <w:r>
        <w:t>расположенного  ниже</w:t>
      </w:r>
      <w:proofErr w:type="gramEnd"/>
      <w:r>
        <w:t xml:space="preserve">  планировочной  отметки земли) ______ ед. вместимостью</w:t>
      </w:r>
    </w:p>
    <w:p w14:paraId="42856AD0" w14:textId="77777777" w:rsidR="001D5F51" w:rsidRDefault="00935BD3">
      <w:pPr>
        <w:pStyle w:val="ConsPlusNonformat0"/>
        <w:jc w:val="both"/>
      </w:pPr>
      <w:r>
        <w:t>______ тыс. чел.;</w:t>
      </w:r>
    </w:p>
    <w:p w14:paraId="135F87C7" w14:textId="77777777" w:rsidR="001D5F51" w:rsidRDefault="00935BD3">
      <w:pPr>
        <w:pStyle w:val="ConsPlusNonformat0"/>
        <w:jc w:val="both"/>
      </w:pPr>
      <w:r>
        <w:t xml:space="preserve">    </w:t>
      </w:r>
      <w:proofErr w:type="gramStart"/>
      <w:r>
        <w:t>группы  4</w:t>
      </w:r>
      <w:proofErr w:type="gramEnd"/>
      <w:r>
        <w:t xml:space="preserve">  (помещения  транспортных сооружений городской инфраструктуры</w:t>
      </w:r>
    </w:p>
    <w:p w14:paraId="52E8AB71" w14:textId="77777777" w:rsidR="001D5F51" w:rsidRDefault="00935BD3">
      <w:pPr>
        <w:pStyle w:val="ConsPlusNonformat0"/>
        <w:jc w:val="both"/>
      </w:pPr>
      <w:r>
        <w:t>(</w:t>
      </w:r>
      <w:proofErr w:type="gramStart"/>
      <w:r>
        <w:t>автомобильные  и</w:t>
      </w:r>
      <w:proofErr w:type="gramEnd"/>
      <w:r>
        <w:t xml:space="preserve"> железнодорожные (трамвайные) подземные тоннели, подземные</w:t>
      </w:r>
    </w:p>
    <w:p w14:paraId="4305F933" w14:textId="77777777" w:rsidR="001D5F51" w:rsidRDefault="00935BD3">
      <w:pPr>
        <w:pStyle w:val="ConsPlusNonformat0"/>
        <w:jc w:val="both"/>
      </w:pPr>
      <w:r>
        <w:t xml:space="preserve">переходы   </w:t>
      </w:r>
      <w:proofErr w:type="gramStart"/>
      <w:r>
        <w:t>и  т.п.</w:t>
      </w:r>
      <w:proofErr w:type="gramEnd"/>
      <w:r>
        <w:t>,  а  также  подземные  горные  выработки)  ________  ед.</w:t>
      </w:r>
    </w:p>
    <w:p w14:paraId="5735E9A0" w14:textId="77777777" w:rsidR="001D5F51" w:rsidRDefault="00935BD3">
      <w:pPr>
        <w:pStyle w:val="ConsPlusNonformat0"/>
        <w:jc w:val="both"/>
      </w:pPr>
      <w:r>
        <w:t>вместимостью ________ тыс. чел.</w:t>
      </w:r>
    </w:p>
    <w:p w14:paraId="4A507FA2" w14:textId="77777777" w:rsidR="001D5F51" w:rsidRDefault="00935BD3">
      <w:pPr>
        <w:pStyle w:val="ConsPlusNonformat0"/>
        <w:jc w:val="both"/>
      </w:pPr>
      <w:r>
        <w:t xml:space="preserve">    Общее количество укрываемых составляет ________ тыс. чел., из которых:</w:t>
      </w:r>
    </w:p>
    <w:p w14:paraId="0D3D41E5" w14:textId="77777777" w:rsidR="001D5F51" w:rsidRDefault="00935BD3">
      <w:pPr>
        <w:pStyle w:val="ConsPlusNonformat0"/>
        <w:jc w:val="both"/>
      </w:pPr>
      <w:r>
        <w:lastRenderedPageBreak/>
        <w:t xml:space="preserve">    укрываемых из числа работников организаций ________ тыс. чел.:</w:t>
      </w:r>
    </w:p>
    <w:p w14:paraId="0215B215" w14:textId="77777777" w:rsidR="001D5F51" w:rsidRDefault="00935BD3">
      <w:pPr>
        <w:pStyle w:val="ConsPlusNonformat0"/>
        <w:jc w:val="both"/>
      </w:pPr>
      <w:r>
        <w:t xml:space="preserve">    - в объектах, отнесенных к группе 1 - ________ тыс. чел.;</w:t>
      </w:r>
    </w:p>
    <w:p w14:paraId="155D7279" w14:textId="77777777" w:rsidR="001D5F51" w:rsidRDefault="00935BD3">
      <w:pPr>
        <w:pStyle w:val="ConsPlusNonformat0"/>
        <w:jc w:val="both"/>
      </w:pPr>
      <w:r>
        <w:t xml:space="preserve">    - в объектах, отнесенных к группе 2 </w:t>
      </w:r>
      <w:hyperlink w:anchor="P644" w:tooltip="&lt;2&gt; - за исключением количества укрываемых в сооружениях метрополитена;">
        <w:r>
          <w:rPr>
            <w:color w:val="0000FF"/>
          </w:rPr>
          <w:t>&lt;2&gt;</w:t>
        </w:r>
      </w:hyperlink>
      <w:r>
        <w:t xml:space="preserve"> - ________ тыс. чел.;</w:t>
      </w:r>
    </w:p>
    <w:p w14:paraId="3CFD5132" w14:textId="77777777" w:rsidR="001D5F51" w:rsidRDefault="00935BD3">
      <w:pPr>
        <w:pStyle w:val="ConsPlusNonformat0"/>
        <w:jc w:val="both"/>
      </w:pPr>
      <w:r>
        <w:t xml:space="preserve">    - в объектах, отнесенных к группе 3 - ________ тыс. чел.;</w:t>
      </w:r>
    </w:p>
    <w:p w14:paraId="5D20AF59" w14:textId="77777777" w:rsidR="001D5F51" w:rsidRDefault="00935BD3">
      <w:pPr>
        <w:pStyle w:val="ConsPlusNonformat0"/>
        <w:jc w:val="both"/>
      </w:pPr>
      <w:r>
        <w:t xml:space="preserve">    - в объектах, отнесенных к группе 4 - ________ тыс. чел.;</w:t>
      </w:r>
    </w:p>
    <w:p w14:paraId="49F3CE69" w14:textId="77777777" w:rsidR="001D5F51" w:rsidRDefault="00935BD3">
      <w:pPr>
        <w:pStyle w:val="ConsPlusNonformat0"/>
        <w:jc w:val="both"/>
      </w:pPr>
      <w:r>
        <w:t xml:space="preserve">    укрываемого населения __________ тыс. чел.:</w:t>
      </w:r>
    </w:p>
    <w:p w14:paraId="29426D42" w14:textId="77777777" w:rsidR="001D5F51" w:rsidRDefault="00935BD3">
      <w:pPr>
        <w:pStyle w:val="ConsPlusNonformat0"/>
        <w:jc w:val="both"/>
      </w:pPr>
      <w:r>
        <w:t xml:space="preserve">    - в объектах, отнесенных к группе 1 - ________ тыс. </w:t>
      </w:r>
      <w:proofErr w:type="gramStart"/>
      <w:r>
        <w:t>чел..</w:t>
      </w:r>
      <w:proofErr w:type="gramEnd"/>
      <w:r>
        <w:t>;</w:t>
      </w:r>
    </w:p>
    <w:p w14:paraId="74665204" w14:textId="77777777" w:rsidR="001D5F51" w:rsidRDefault="00935BD3">
      <w:pPr>
        <w:pStyle w:val="ConsPlusNonformat0"/>
        <w:jc w:val="both"/>
      </w:pPr>
      <w:r>
        <w:t xml:space="preserve">    - в объектах, отнесенных к группе 2 </w:t>
      </w:r>
      <w:hyperlink w:anchor="P644" w:tooltip="&lt;2&gt; - за исключением количества укрываемых в сооружениях метрополитена;">
        <w:r>
          <w:rPr>
            <w:color w:val="0000FF"/>
          </w:rPr>
          <w:t>&lt;2&gt;</w:t>
        </w:r>
      </w:hyperlink>
      <w:r>
        <w:t xml:space="preserve"> - ________ тыс. чел.;</w:t>
      </w:r>
    </w:p>
    <w:p w14:paraId="146569E1" w14:textId="77777777" w:rsidR="001D5F51" w:rsidRDefault="00935BD3">
      <w:pPr>
        <w:pStyle w:val="ConsPlusNonformat0"/>
        <w:jc w:val="both"/>
      </w:pPr>
      <w:r>
        <w:t xml:space="preserve">    - в объектах, отнесенных к группе 3 - ________ тыс. чел.;</w:t>
      </w:r>
    </w:p>
    <w:p w14:paraId="119B8B1F" w14:textId="77777777" w:rsidR="001D5F51" w:rsidRDefault="00935BD3">
      <w:pPr>
        <w:pStyle w:val="ConsPlusNonformat0"/>
        <w:jc w:val="both"/>
      </w:pPr>
      <w:r>
        <w:t xml:space="preserve">    - в объектах, отнесенных к группе 4 - ________ тыс. чел.;</w:t>
      </w:r>
    </w:p>
    <w:p w14:paraId="1734E873" w14:textId="77777777" w:rsidR="001D5F51" w:rsidRDefault="00935BD3">
      <w:pPr>
        <w:pStyle w:val="ConsPlusNonformat0"/>
        <w:jc w:val="both"/>
      </w:pPr>
      <w:r>
        <w:t xml:space="preserve">    - в сооружениях метрополитена - ________ тыс. чел.</w:t>
      </w:r>
    </w:p>
    <w:p w14:paraId="63C6427E" w14:textId="77777777" w:rsidR="001D5F51" w:rsidRDefault="001D5F51">
      <w:pPr>
        <w:pStyle w:val="ConsPlusNonformat0"/>
        <w:jc w:val="both"/>
      </w:pPr>
    </w:p>
    <w:p w14:paraId="47F1B6E3" w14:textId="77777777" w:rsidR="001D5F51" w:rsidRDefault="00935BD3">
      <w:pPr>
        <w:pStyle w:val="ConsPlusNonformat0"/>
        <w:jc w:val="both"/>
      </w:pPr>
      <w:r>
        <w:t xml:space="preserve">    Количество   ЗППП,   которые   не   соответствуют  требованиям  </w:t>
      </w:r>
      <w:hyperlink r:id="rId21" w:tooltip="&quot;ГОСТ Р 42.4.16-2023. Национальный стандарт Российской Федерации. Гражданская оборона. Приспособление заглубленных помещений для укрытия населения. Общие требования&quot; (утв. и введен в действие Приказом Росстандарта от 23.11.2023 N 1470-ст) {КонсультантПлюс}">
        <w:r>
          <w:rPr>
            <w:color w:val="0000FF"/>
          </w:rPr>
          <w:t>ГОСТ  Р</w:t>
        </w:r>
      </w:hyperlink>
    </w:p>
    <w:p w14:paraId="1F01F783" w14:textId="77777777" w:rsidR="001D5F51" w:rsidRDefault="00935BD3">
      <w:pPr>
        <w:pStyle w:val="ConsPlusNonformat0"/>
        <w:jc w:val="both"/>
      </w:pPr>
      <w:r>
        <w:t>42.4.16-2023 составляет ________ ед.</w:t>
      </w:r>
    </w:p>
    <w:p w14:paraId="29811649" w14:textId="77777777" w:rsidR="001D5F51" w:rsidRDefault="00935BD3">
      <w:pPr>
        <w:pStyle w:val="ConsPlusNonformat0"/>
        <w:jc w:val="both"/>
      </w:pPr>
      <w:r>
        <w:t xml:space="preserve">    Обеспеченность   </w:t>
      </w:r>
      <w:proofErr w:type="gramStart"/>
      <w:r>
        <w:t>ЗППП  укрываемых</w:t>
      </w:r>
      <w:proofErr w:type="gramEnd"/>
      <w:r>
        <w:t xml:space="preserve">  на  территории  субъекта  Российской</w:t>
      </w:r>
    </w:p>
    <w:p w14:paraId="5840C31D" w14:textId="77777777" w:rsidR="001D5F51" w:rsidRDefault="00935BD3">
      <w:pPr>
        <w:pStyle w:val="ConsPlusNonformat0"/>
        <w:jc w:val="both"/>
      </w:pPr>
      <w:r>
        <w:t xml:space="preserve">Федерации </w:t>
      </w:r>
      <w:hyperlink w:anchor="P643" w:tooltip="&lt;1&gt; - указывается наименование субъекта Российской Федерации;">
        <w:r>
          <w:rPr>
            <w:color w:val="0000FF"/>
          </w:rPr>
          <w:t>&lt;1&gt;</w:t>
        </w:r>
      </w:hyperlink>
      <w:r>
        <w:t xml:space="preserve"> составляет ________%.</w:t>
      </w:r>
    </w:p>
    <w:p w14:paraId="478A0C25" w14:textId="77777777" w:rsidR="001D5F51" w:rsidRDefault="001D5F51">
      <w:pPr>
        <w:pStyle w:val="ConsPlusNonformat0"/>
        <w:jc w:val="both"/>
      </w:pPr>
    </w:p>
    <w:p w14:paraId="1600D4C4" w14:textId="77777777" w:rsidR="001D5F51" w:rsidRDefault="00935BD3">
      <w:pPr>
        <w:pStyle w:val="ConsPlusNonformat0"/>
        <w:jc w:val="both"/>
      </w:pPr>
      <w:r>
        <w:t xml:space="preserve">    Выводы комиссии </w:t>
      </w:r>
      <w:hyperlink w:anchor="P645" w:tooltip="&lt;3&gt; - указывается информация о качестве проведения инвентаризации муниципальными подкомиссиями:">
        <w:r>
          <w:rPr>
            <w:color w:val="0000FF"/>
          </w:rPr>
          <w:t>&lt;3&gt;</w:t>
        </w:r>
      </w:hyperlink>
      <w:r>
        <w:t>:</w:t>
      </w:r>
    </w:p>
    <w:p w14:paraId="38EF1734" w14:textId="77777777" w:rsidR="001D5F51" w:rsidRDefault="00935BD3">
      <w:pPr>
        <w:pStyle w:val="ConsPlusNonformat0"/>
        <w:jc w:val="both"/>
      </w:pPr>
      <w:r>
        <w:t>___________________________________________________________________________</w:t>
      </w:r>
    </w:p>
    <w:p w14:paraId="475A01FA" w14:textId="77777777" w:rsidR="001D5F51" w:rsidRDefault="00935BD3">
      <w:pPr>
        <w:pStyle w:val="ConsPlusNonformat0"/>
        <w:jc w:val="both"/>
      </w:pPr>
      <w:r>
        <w:t>___________________________________________________________________________</w:t>
      </w:r>
    </w:p>
    <w:p w14:paraId="630AB6B9" w14:textId="77777777" w:rsidR="001D5F51" w:rsidRDefault="00935BD3">
      <w:pPr>
        <w:pStyle w:val="ConsPlusNonformat0"/>
        <w:jc w:val="both"/>
      </w:pPr>
      <w:r>
        <w:t>___________________________________________________________________________</w:t>
      </w:r>
    </w:p>
    <w:p w14:paraId="2D10CE6B" w14:textId="77777777" w:rsidR="001D5F51" w:rsidRDefault="00935BD3">
      <w:pPr>
        <w:pStyle w:val="ConsPlusNonformat0"/>
        <w:jc w:val="both"/>
      </w:pPr>
      <w:r>
        <w:t>___________________________________________________________________________</w:t>
      </w:r>
    </w:p>
    <w:p w14:paraId="78CBB855" w14:textId="77777777" w:rsidR="001D5F51" w:rsidRDefault="00935BD3">
      <w:pPr>
        <w:pStyle w:val="ConsPlusNonformat0"/>
        <w:jc w:val="both"/>
      </w:pPr>
      <w:r>
        <w:t>___________________________________________________________________________</w:t>
      </w:r>
    </w:p>
    <w:p w14:paraId="3A6B9070" w14:textId="77777777" w:rsidR="001D5F51" w:rsidRDefault="001D5F51">
      <w:pPr>
        <w:pStyle w:val="ConsPlusNonformat0"/>
        <w:jc w:val="both"/>
      </w:pPr>
    </w:p>
    <w:p w14:paraId="4B90E065" w14:textId="77777777" w:rsidR="001D5F51" w:rsidRDefault="00935BD3">
      <w:pPr>
        <w:pStyle w:val="ConsPlusNonformat0"/>
        <w:jc w:val="both"/>
      </w:pPr>
      <w:r>
        <w:t>Председатель подкомиссии: _____________ ______________________________</w:t>
      </w:r>
    </w:p>
    <w:p w14:paraId="0FFD5604" w14:textId="77777777" w:rsidR="001D5F51" w:rsidRDefault="00935BD3">
      <w:pPr>
        <w:pStyle w:val="ConsPlusNonformat0"/>
        <w:jc w:val="both"/>
      </w:pPr>
      <w:r>
        <w:t xml:space="preserve">                            (</w:t>
      </w:r>
      <w:proofErr w:type="gramStart"/>
      <w:r>
        <w:t xml:space="preserve">подпись)   </w:t>
      </w:r>
      <w:proofErr w:type="gramEnd"/>
      <w:r>
        <w:t xml:space="preserve">       (И.,О., фамилия)</w:t>
      </w:r>
    </w:p>
    <w:p w14:paraId="04D98A55" w14:textId="77777777" w:rsidR="001D5F51" w:rsidRDefault="001D5F51">
      <w:pPr>
        <w:pStyle w:val="ConsPlusNonformat0"/>
        <w:jc w:val="both"/>
      </w:pPr>
    </w:p>
    <w:p w14:paraId="289C9F2B" w14:textId="77777777" w:rsidR="001D5F51" w:rsidRDefault="00935BD3">
      <w:pPr>
        <w:pStyle w:val="ConsPlusNonformat0"/>
        <w:jc w:val="both"/>
      </w:pPr>
      <w:r>
        <w:t xml:space="preserve">Члены </w:t>
      </w:r>
      <w:proofErr w:type="gramStart"/>
      <w:r>
        <w:t xml:space="preserve">подкомиссии:   </w:t>
      </w:r>
      <w:proofErr w:type="gramEnd"/>
      <w:r>
        <w:t xml:space="preserve">     _____________ ______________________________</w:t>
      </w:r>
    </w:p>
    <w:p w14:paraId="1B93089E" w14:textId="77777777" w:rsidR="001D5F51" w:rsidRDefault="00935BD3">
      <w:pPr>
        <w:pStyle w:val="ConsPlusNonformat0"/>
        <w:jc w:val="both"/>
      </w:pPr>
      <w:r>
        <w:t xml:space="preserve">                            (</w:t>
      </w:r>
      <w:proofErr w:type="gramStart"/>
      <w:r>
        <w:t xml:space="preserve">подпись)   </w:t>
      </w:r>
      <w:proofErr w:type="gramEnd"/>
      <w:r>
        <w:t xml:space="preserve">       (И.,О., фамилия)</w:t>
      </w:r>
    </w:p>
    <w:p w14:paraId="72BE60A0" w14:textId="77777777" w:rsidR="001D5F51" w:rsidRDefault="00935BD3">
      <w:pPr>
        <w:pStyle w:val="ConsPlusNonformat0"/>
        <w:jc w:val="both"/>
      </w:pPr>
      <w:r>
        <w:t xml:space="preserve">                          _____________ ______________________________</w:t>
      </w:r>
    </w:p>
    <w:p w14:paraId="0C8DC20E" w14:textId="77777777" w:rsidR="001D5F51" w:rsidRDefault="00935BD3">
      <w:pPr>
        <w:pStyle w:val="ConsPlusNonformat0"/>
        <w:jc w:val="both"/>
      </w:pPr>
      <w:r>
        <w:t xml:space="preserve">                            (</w:t>
      </w:r>
      <w:proofErr w:type="gramStart"/>
      <w:r>
        <w:t xml:space="preserve">подпись)   </w:t>
      </w:r>
      <w:proofErr w:type="gramEnd"/>
      <w:r>
        <w:t xml:space="preserve">       (И.,О., фамилия)</w:t>
      </w:r>
    </w:p>
    <w:p w14:paraId="355A442A" w14:textId="77777777" w:rsidR="001D5F51" w:rsidRDefault="00935BD3">
      <w:pPr>
        <w:pStyle w:val="ConsPlusNonformat0"/>
        <w:jc w:val="both"/>
      </w:pPr>
      <w:r>
        <w:t xml:space="preserve">                          _____________ ______________________________</w:t>
      </w:r>
    </w:p>
    <w:p w14:paraId="62F5D81F" w14:textId="77777777" w:rsidR="001D5F51" w:rsidRDefault="00935BD3">
      <w:pPr>
        <w:pStyle w:val="ConsPlusNonformat0"/>
        <w:jc w:val="both"/>
      </w:pPr>
      <w:r>
        <w:t xml:space="preserve">                            (</w:t>
      </w:r>
      <w:proofErr w:type="gramStart"/>
      <w:r>
        <w:t xml:space="preserve">подпись)   </w:t>
      </w:r>
      <w:proofErr w:type="gramEnd"/>
      <w:r>
        <w:t xml:space="preserve">       (И.,О., фамилия)</w:t>
      </w:r>
    </w:p>
    <w:p w14:paraId="673715EC" w14:textId="77777777" w:rsidR="001D5F51" w:rsidRDefault="00935BD3">
      <w:pPr>
        <w:pStyle w:val="ConsPlusNormal0"/>
        <w:ind w:firstLine="540"/>
        <w:jc w:val="both"/>
      </w:pPr>
      <w:r>
        <w:t>Примечания:</w:t>
      </w:r>
    </w:p>
    <w:p w14:paraId="4750EE74" w14:textId="77777777" w:rsidR="001D5F51" w:rsidRDefault="00935BD3" w:rsidP="003554C6">
      <w:pPr>
        <w:pStyle w:val="ConsPlusNormal0"/>
        <w:spacing w:before="120"/>
        <w:ind w:firstLine="540"/>
        <w:jc w:val="both"/>
      </w:pPr>
      <w:bookmarkStart w:id="23" w:name="P643"/>
      <w:bookmarkEnd w:id="23"/>
      <w:r>
        <w:t>&lt;1&gt; - указывается наименование субъекта Российской Федерации;</w:t>
      </w:r>
    </w:p>
    <w:p w14:paraId="06D8AB51" w14:textId="77777777" w:rsidR="001D5F51" w:rsidRDefault="00935BD3" w:rsidP="003554C6">
      <w:pPr>
        <w:pStyle w:val="ConsPlusNormal0"/>
        <w:spacing w:before="120"/>
        <w:ind w:firstLine="540"/>
        <w:jc w:val="both"/>
      </w:pPr>
      <w:bookmarkStart w:id="24" w:name="P644"/>
      <w:bookmarkEnd w:id="24"/>
      <w:r>
        <w:t>&lt;2&gt; - за исключением количества укрываемых в сооружениях метрополитена;</w:t>
      </w:r>
    </w:p>
    <w:p w14:paraId="4130E75E" w14:textId="77777777" w:rsidR="001D5F51" w:rsidRDefault="00935BD3" w:rsidP="003554C6">
      <w:pPr>
        <w:pStyle w:val="ConsPlusNormal0"/>
        <w:spacing w:before="120"/>
        <w:ind w:firstLine="540"/>
        <w:jc w:val="both"/>
      </w:pPr>
      <w:bookmarkStart w:id="25" w:name="P645"/>
      <w:bookmarkEnd w:id="25"/>
      <w:r>
        <w:t>&lt;3&gt; - указывается информация о качестве проведения инвентаризации муниципальными подкомиссиями:</w:t>
      </w:r>
    </w:p>
    <w:p w14:paraId="0C28C9AF" w14:textId="77777777" w:rsidR="001D5F51" w:rsidRDefault="00935BD3" w:rsidP="003554C6">
      <w:pPr>
        <w:pStyle w:val="ConsPlusNormal0"/>
        <w:spacing w:before="120"/>
        <w:ind w:firstLine="540"/>
        <w:jc w:val="both"/>
      </w:pPr>
      <w:r>
        <w:t>- своевременность представления документов в комиссию;</w:t>
      </w:r>
    </w:p>
    <w:p w14:paraId="13CDEB76" w14:textId="77777777" w:rsidR="001D5F51" w:rsidRDefault="00935BD3" w:rsidP="003554C6">
      <w:pPr>
        <w:pStyle w:val="ConsPlusNormal0"/>
        <w:spacing w:before="120"/>
        <w:ind w:firstLine="540"/>
        <w:jc w:val="both"/>
      </w:pPr>
      <w:r>
        <w:t>- полнота и качество отработанных документов;</w:t>
      </w:r>
    </w:p>
    <w:p w14:paraId="5DCEB9C6" w14:textId="77777777" w:rsidR="001D5F51" w:rsidRDefault="00935BD3" w:rsidP="003554C6">
      <w:pPr>
        <w:pStyle w:val="ConsPlusNormal0"/>
        <w:spacing w:before="120"/>
        <w:ind w:firstLine="540"/>
        <w:jc w:val="both"/>
      </w:pPr>
      <w:r>
        <w:t>выносятся предложения комиссии о целесообразном количестве ЗППП, которые могут быть использованы для укрытия, а также предложения по их оптимизации (сокращению или наращиванию) в зависимости от обстановки;</w:t>
      </w:r>
    </w:p>
    <w:p w14:paraId="5EB9CBB3" w14:textId="77777777" w:rsidR="001D5F51" w:rsidRDefault="00935BD3" w:rsidP="003554C6">
      <w:pPr>
        <w:pStyle w:val="ConsPlusNormal0"/>
        <w:spacing w:before="120"/>
        <w:ind w:firstLine="540"/>
        <w:jc w:val="both"/>
      </w:pPr>
      <w:r>
        <w:t>выносятся предложения комиссии по внесению изменений в нормативные, правовые, распорядительные, планирующие и иные документы муниципальных образований и субъекта Российской Федерации, касающиеся мероприятий по укрытию населения;</w:t>
      </w:r>
    </w:p>
    <w:p w14:paraId="18C88C03" w14:textId="77777777" w:rsidR="001D5F51" w:rsidRDefault="00935BD3" w:rsidP="003554C6">
      <w:pPr>
        <w:pStyle w:val="ConsPlusNormal0"/>
        <w:spacing w:before="120"/>
        <w:ind w:firstLine="540"/>
        <w:jc w:val="both"/>
      </w:pPr>
      <w:r>
        <w:t xml:space="preserve">делается заключение об итогах проведения инвентаризационных мероприятий на территории субъекта Российской Федерации и предложения по дальнейшему приведению спланированных к использованию в качестве укрытий ЗППП в соответствие требованиям </w:t>
      </w:r>
      <w:hyperlink r:id="rId22" w:tooltip="&quot;ГОСТ Р 42.4.16-2023. Национальный стандарт Российской Федерации. Гражданская оборона. Приспособление заглубленных помещений для укрытия населения. Общие требования&quot; (утв. и введен в действие Приказом Росстандарта от 23.11.2023 N 1470-ст) {КонсультантПлюс}">
        <w:r>
          <w:rPr>
            <w:color w:val="0000FF"/>
          </w:rPr>
          <w:t>ГОСТ Р 42.4.16-2023</w:t>
        </w:r>
      </w:hyperlink>
      <w:r>
        <w:t xml:space="preserve"> и повышению обеспеченности ЗППП укрываемых (в том числе по вопросам финансирования указанных мероприятий);</w:t>
      </w:r>
    </w:p>
    <w:p w14:paraId="60B01DD6" w14:textId="77777777" w:rsidR="001D5F51" w:rsidRDefault="00935BD3" w:rsidP="003554C6">
      <w:pPr>
        <w:pStyle w:val="ConsPlusNormal0"/>
        <w:spacing w:before="120"/>
        <w:ind w:firstLine="540"/>
        <w:jc w:val="both"/>
      </w:pPr>
      <w:r>
        <w:t>указывается дополнительная информация (на усмотрение комиссии);</w:t>
      </w:r>
    </w:p>
    <w:p w14:paraId="5F759745" w14:textId="77777777" w:rsidR="001D5F51" w:rsidRDefault="00935BD3" w:rsidP="003554C6">
      <w:pPr>
        <w:pStyle w:val="ConsPlusNormal0"/>
        <w:spacing w:before="120"/>
        <w:ind w:firstLine="540"/>
        <w:jc w:val="both"/>
      </w:pPr>
      <w:bookmarkStart w:id="26" w:name="P652"/>
      <w:bookmarkEnd w:id="26"/>
      <w:r>
        <w:t>&lt;4&gt; - заверяется печатью уполномоченного исполнительного органа субъекта Российской Федерации.</w:t>
      </w:r>
    </w:p>
    <w:p w14:paraId="54F510B2" w14:textId="77777777" w:rsidR="001D5F51" w:rsidRDefault="00935BD3">
      <w:pPr>
        <w:pStyle w:val="ConsPlusNormal0"/>
        <w:jc w:val="right"/>
        <w:outlineLvl w:val="1"/>
      </w:pPr>
      <w:r>
        <w:lastRenderedPageBreak/>
        <w:t>Приложение N 3.1</w:t>
      </w:r>
    </w:p>
    <w:p w14:paraId="588E5F32" w14:textId="77777777" w:rsidR="001D5F51" w:rsidRDefault="001D5F51">
      <w:pPr>
        <w:pStyle w:val="ConsPlusNormal0"/>
        <w:jc w:val="both"/>
      </w:pPr>
    </w:p>
    <w:p w14:paraId="68E6EC89" w14:textId="77777777" w:rsidR="001D5F51" w:rsidRDefault="00935BD3">
      <w:pPr>
        <w:pStyle w:val="ConsPlusTitle0"/>
        <w:jc w:val="center"/>
      </w:pPr>
      <w:bookmarkStart w:id="27" w:name="P660"/>
      <w:bookmarkEnd w:id="27"/>
      <w:r>
        <w:t>ОБРАЗЕЦ</w:t>
      </w:r>
    </w:p>
    <w:p w14:paraId="7E0D28C5" w14:textId="77777777" w:rsidR="001D5F51" w:rsidRDefault="00935BD3">
      <w:pPr>
        <w:pStyle w:val="ConsPlusTitle0"/>
        <w:jc w:val="center"/>
      </w:pPr>
      <w:r>
        <w:t>ФОРМИРОВАНИЯ CD (DVD) ДИСКА С МАТЕРИАЛАМИ ИНВЕНТАРИЗАЦИИ</w:t>
      </w:r>
    </w:p>
    <w:p w14:paraId="59E20813" w14:textId="77777777" w:rsidR="001D5F51" w:rsidRDefault="00935BD3">
      <w:pPr>
        <w:pStyle w:val="ConsPlusTitle0"/>
        <w:jc w:val="center"/>
      </w:pPr>
      <w:r>
        <w:t>ЗАГЛУБЛЕННЫХ ПОМЕЩЕНИЙ И СООРУЖЕНИЙ ПОДЗЕМНОГО ПРОСТРАНСТВА,</w:t>
      </w:r>
    </w:p>
    <w:p w14:paraId="4F5C9A24" w14:textId="77777777" w:rsidR="001D5F51" w:rsidRDefault="00935BD3">
      <w:pPr>
        <w:pStyle w:val="ConsPlusTitle0"/>
        <w:jc w:val="center"/>
      </w:pPr>
      <w:r>
        <w:t>ПРЕДНАЗНАЧЕННЫХ ДЛЯ УКРЫТИЯ НАСЕЛЕНИЯ, ПРОВОДИМОЙ</w:t>
      </w:r>
    </w:p>
    <w:p w14:paraId="2E923DBB" w14:textId="77777777" w:rsidR="001D5F51" w:rsidRDefault="00935BD3">
      <w:pPr>
        <w:pStyle w:val="ConsPlusTitle0"/>
        <w:jc w:val="center"/>
      </w:pPr>
      <w:r>
        <w:t>МУНИЦИПАЛЬНОЙ ПОДКОМИССИЕЙ (ДИСК)</w:t>
      </w:r>
    </w:p>
    <w:p w14:paraId="3B5702EE" w14:textId="77777777" w:rsidR="001D5F51" w:rsidRDefault="001D5F51">
      <w:pPr>
        <w:pStyle w:val="ConsPlusNormal0"/>
        <w:jc w:val="both"/>
      </w:pPr>
    </w:p>
    <w:p w14:paraId="14182FB1" w14:textId="77777777" w:rsidR="001D5F51" w:rsidRDefault="00935BD3">
      <w:pPr>
        <w:pStyle w:val="ConsPlusNormal0"/>
        <w:jc w:val="center"/>
      </w:pPr>
      <w:r>
        <w:rPr>
          <w:noProof/>
          <w:position w:val="-509"/>
        </w:rPr>
        <w:drawing>
          <wp:inline distT="0" distB="0" distL="0" distR="0" wp14:anchorId="5648926B" wp14:editId="3925EBF6">
            <wp:extent cx="6007100" cy="66236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6007100" cy="6623685"/>
                    </a:xfrm>
                    <a:prstGeom prst="rect">
                      <a:avLst/>
                    </a:prstGeom>
                    <a:noFill/>
                    <a:ln>
                      <a:noFill/>
                    </a:ln>
                  </pic:spPr>
                </pic:pic>
              </a:graphicData>
            </a:graphic>
          </wp:inline>
        </w:drawing>
      </w:r>
    </w:p>
    <w:p w14:paraId="7EEA5ADC" w14:textId="77777777" w:rsidR="001D5F51" w:rsidRDefault="001D5F51">
      <w:pPr>
        <w:pStyle w:val="ConsPlusNormal0"/>
        <w:jc w:val="both"/>
      </w:pPr>
    </w:p>
    <w:p w14:paraId="7FACA7A6" w14:textId="77777777" w:rsidR="001D5F51" w:rsidRDefault="001D5F51">
      <w:pPr>
        <w:pStyle w:val="ConsPlusNormal0"/>
        <w:jc w:val="both"/>
      </w:pPr>
    </w:p>
    <w:p w14:paraId="1DA883B8" w14:textId="77777777" w:rsidR="001D5F51" w:rsidRDefault="001D5F51">
      <w:pPr>
        <w:pStyle w:val="ConsPlusNormal0"/>
        <w:jc w:val="both"/>
      </w:pPr>
    </w:p>
    <w:p w14:paraId="64D1D96C" w14:textId="77777777" w:rsidR="001D5F51" w:rsidRDefault="001D5F51">
      <w:pPr>
        <w:pStyle w:val="ConsPlusNormal0"/>
        <w:jc w:val="both"/>
      </w:pPr>
    </w:p>
    <w:p w14:paraId="618EEB2F" w14:textId="77777777" w:rsidR="001D5F51" w:rsidRDefault="001D5F51">
      <w:pPr>
        <w:pStyle w:val="ConsPlusNormal0"/>
        <w:jc w:val="both"/>
      </w:pPr>
    </w:p>
    <w:p w14:paraId="1A672066" w14:textId="77777777" w:rsidR="003554C6" w:rsidRDefault="003554C6">
      <w:pPr>
        <w:rPr>
          <w:sz w:val="24"/>
        </w:rPr>
      </w:pPr>
      <w:r>
        <w:br w:type="page"/>
      </w:r>
    </w:p>
    <w:p w14:paraId="42E159F1" w14:textId="1D4926ED" w:rsidR="001D5F51" w:rsidRDefault="00935BD3">
      <w:pPr>
        <w:pStyle w:val="ConsPlusNormal0"/>
        <w:jc w:val="right"/>
        <w:outlineLvl w:val="1"/>
      </w:pPr>
      <w:r>
        <w:lastRenderedPageBreak/>
        <w:t>Приложение N 3.2</w:t>
      </w:r>
    </w:p>
    <w:p w14:paraId="5A4453A8" w14:textId="77777777" w:rsidR="001D5F51" w:rsidRDefault="001D5F51">
      <w:pPr>
        <w:pStyle w:val="ConsPlusNormal0"/>
        <w:jc w:val="both"/>
      </w:pPr>
    </w:p>
    <w:p w14:paraId="0A4A3D75" w14:textId="77777777" w:rsidR="001D5F51" w:rsidRDefault="00935BD3">
      <w:pPr>
        <w:pStyle w:val="ConsPlusTitle0"/>
        <w:jc w:val="center"/>
      </w:pPr>
      <w:bookmarkStart w:id="28" w:name="P674"/>
      <w:bookmarkEnd w:id="28"/>
      <w:r>
        <w:t>ОБРАЗЕЦ</w:t>
      </w:r>
    </w:p>
    <w:p w14:paraId="5D247AC8" w14:textId="77777777" w:rsidR="001D5F51" w:rsidRDefault="00935BD3">
      <w:pPr>
        <w:pStyle w:val="ConsPlusTitle0"/>
        <w:jc w:val="center"/>
      </w:pPr>
      <w:r>
        <w:t>ФОРМИРОВАНИЯ CD (DVD) ДИСКА (CD) С МАТЕРИАЛАМИ</w:t>
      </w:r>
    </w:p>
    <w:p w14:paraId="5B873D38" w14:textId="77777777" w:rsidR="001D5F51" w:rsidRDefault="00935BD3">
      <w:pPr>
        <w:pStyle w:val="ConsPlusTitle0"/>
        <w:jc w:val="center"/>
      </w:pPr>
      <w:r>
        <w:t>ИНВЕНТАРИЗАЦИИ ЗАГЛУБЛЕННЫХ ПОМЕЩЕНИЙ И СООРУЖЕНИЙ</w:t>
      </w:r>
    </w:p>
    <w:p w14:paraId="6E448321" w14:textId="77777777" w:rsidR="001D5F51" w:rsidRDefault="00935BD3">
      <w:pPr>
        <w:pStyle w:val="ConsPlusTitle0"/>
        <w:jc w:val="center"/>
      </w:pPr>
      <w:r>
        <w:t>ПОДЗЕМНОГО ПРОСТРАНСТВА, ПРЕДНАЗНАЧЕННЫХ ДЛЯ УКРЫТИЯ</w:t>
      </w:r>
    </w:p>
    <w:p w14:paraId="55677782" w14:textId="77777777" w:rsidR="001D5F51" w:rsidRDefault="00935BD3">
      <w:pPr>
        <w:pStyle w:val="ConsPlusTitle0"/>
        <w:jc w:val="center"/>
      </w:pPr>
      <w:r>
        <w:t>НАСЕЛЕНИЯ, ПОДГОТАВЛИВАЕМОГО КОМИССИЕЙ СУБЪЕКТА</w:t>
      </w:r>
    </w:p>
    <w:p w14:paraId="7D608D11" w14:textId="77777777" w:rsidR="001D5F51" w:rsidRDefault="00935BD3">
      <w:pPr>
        <w:pStyle w:val="ConsPlusTitle0"/>
        <w:jc w:val="center"/>
      </w:pPr>
      <w:r>
        <w:t>И НАПРАВЛЯЕМОГО В МЧС РОССИИ</w:t>
      </w:r>
    </w:p>
    <w:p w14:paraId="7C10B304" w14:textId="77777777" w:rsidR="001D5F51" w:rsidRDefault="001D5F51">
      <w:pPr>
        <w:pStyle w:val="ConsPlusNormal0"/>
        <w:jc w:val="both"/>
      </w:pPr>
    </w:p>
    <w:p w14:paraId="27B0ABBF" w14:textId="77777777" w:rsidR="001D5F51" w:rsidRDefault="00935BD3">
      <w:pPr>
        <w:pStyle w:val="ConsPlusNormal0"/>
        <w:jc w:val="center"/>
      </w:pPr>
      <w:bookmarkStart w:id="29" w:name="_GoBack"/>
      <w:r>
        <w:rPr>
          <w:noProof/>
          <w:position w:val="-615"/>
        </w:rPr>
        <w:drawing>
          <wp:inline distT="0" distB="0" distL="0" distR="0" wp14:anchorId="7EDA1514" wp14:editId="17C51679">
            <wp:extent cx="5774690" cy="69246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5774690" cy="6924675"/>
                    </a:xfrm>
                    <a:prstGeom prst="rect">
                      <a:avLst/>
                    </a:prstGeom>
                    <a:noFill/>
                    <a:ln>
                      <a:noFill/>
                    </a:ln>
                  </pic:spPr>
                </pic:pic>
              </a:graphicData>
            </a:graphic>
          </wp:inline>
        </w:drawing>
      </w:r>
      <w:bookmarkEnd w:id="29"/>
    </w:p>
    <w:p w14:paraId="3FB98BA3" w14:textId="77777777" w:rsidR="001D5F51" w:rsidRDefault="001D5F51">
      <w:pPr>
        <w:pStyle w:val="ConsPlusNormal0"/>
        <w:jc w:val="both"/>
      </w:pPr>
    </w:p>
    <w:p w14:paraId="4C2ED078" w14:textId="77777777" w:rsidR="001D5F51" w:rsidRDefault="001D5F51">
      <w:pPr>
        <w:pStyle w:val="ConsPlusNormal0"/>
        <w:jc w:val="both"/>
      </w:pPr>
    </w:p>
    <w:p w14:paraId="3B0066C8" w14:textId="77777777" w:rsidR="001D5F51" w:rsidRDefault="001D5F51">
      <w:pPr>
        <w:pStyle w:val="ConsPlusNormal0"/>
        <w:pBdr>
          <w:bottom w:val="single" w:sz="6" w:space="0" w:color="auto"/>
        </w:pBdr>
        <w:spacing w:before="100" w:after="100"/>
        <w:jc w:val="both"/>
        <w:rPr>
          <w:sz w:val="2"/>
          <w:szCs w:val="2"/>
        </w:rPr>
      </w:pPr>
    </w:p>
    <w:sectPr w:rsidR="001D5F51" w:rsidSect="00935BD3">
      <w:headerReference w:type="default" r:id="rId25"/>
      <w:footerReference w:type="default" r:id="rId26"/>
      <w:headerReference w:type="first" r:id="rId27"/>
      <w:footerReference w:type="first" r:id="rId28"/>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E4371" w14:textId="77777777" w:rsidR="00BB2FB5" w:rsidRDefault="00BB2FB5">
      <w:r>
        <w:separator/>
      </w:r>
    </w:p>
  </w:endnote>
  <w:endnote w:type="continuationSeparator" w:id="0">
    <w:p w14:paraId="589FFF3D" w14:textId="77777777" w:rsidR="00BB2FB5" w:rsidRDefault="00BB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3B9FE" w14:textId="77777777" w:rsidR="00935BD3" w:rsidRPr="00935BD3" w:rsidRDefault="00935BD3" w:rsidP="00935B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B190" w14:textId="42277D3A" w:rsidR="00935BD3" w:rsidRDefault="00935BD3">
    <w:pPr>
      <w:pStyle w:val="a5"/>
    </w:pPr>
  </w:p>
  <w:p w14:paraId="02F6A136" w14:textId="77777777" w:rsidR="00935BD3" w:rsidRPr="00935BD3" w:rsidRDefault="00935BD3" w:rsidP="00935B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9DBF3" w14:textId="77777777" w:rsidR="00935BD3" w:rsidRPr="00935BD3" w:rsidRDefault="00935BD3" w:rsidP="00935BD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F1222" w14:textId="77777777" w:rsidR="00935BD3" w:rsidRPr="00935BD3" w:rsidRDefault="00935BD3" w:rsidP="00935B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32EC2" w14:textId="77777777" w:rsidR="00BB2FB5" w:rsidRDefault="00BB2FB5">
      <w:r>
        <w:separator/>
      </w:r>
    </w:p>
  </w:footnote>
  <w:footnote w:type="continuationSeparator" w:id="0">
    <w:p w14:paraId="011D2C63" w14:textId="77777777" w:rsidR="00BB2FB5" w:rsidRDefault="00BB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3E873" w14:textId="77777777" w:rsidR="00935BD3" w:rsidRPr="00935BD3" w:rsidRDefault="00935BD3" w:rsidP="00935B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6C9A0" w14:textId="77777777" w:rsidR="00935BD3" w:rsidRDefault="00935BD3">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68108" w14:textId="77777777" w:rsidR="00935BD3" w:rsidRPr="00935BD3" w:rsidRDefault="00935BD3" w:rsidP="00935BD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45552" w14:textId="77777777" w:rsidR="00935BD3" w:rsidRPr="00935BD3" w:rsidRDefault="00935BD3" w:rsidP="00935B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F51"/>
    <w:rsid w:val="001D5F51"/>
    <w:rsid w:val="003554C6"/>
    <w:rsid w:val="00935BD3"/>
    <w:rsid w:val="00BB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CDC9"/>
  <w15:docId w15:val="{B6B9F94F-6B1C-4EB4-ABC8-07D65F43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35BD3"/>
    <w:pPr>
      <w:tabs>
        <w:tab w:val="center" w:pos="4677"/>
        <w:tab w:val="right" w:pos="9355"/>
      </w:tabs>
    </w:pPr>
  </w:style>
  <w:style w:type="character" w:customStyle="1" w:styleId="a4">
    <w:name w:val="Верхний колонтитул Знак"/>
    <w:basedOn w:val="a0"/>
    <w:link w:val="a3"/>
    <w:uiPriority w:val="99"/>
    <w:rsid w:val="00935BD3"/>
  </w:style>
  <w:style w:type="paragraph" w:styleId="a5">
    <w:name w:val="footer"/>
    <w:basedOn w:val="a"/>
    <w:link w:val="a6"/>
    <w:uiPriority w:val="99"/>
    <w:unhideWhenUsed/>
    <w:rsid w:val="00935BD3"/>
    <w:pPr>
      <w:tabs>
        <w:tab w:val="center" w:pos="4677"/>
        <w:tab w:val="right" w:pos="9355"/>
      </w:tabs>
    </w:pPr>
  </w:style>
  <w:style w:type="character" w:customStyle="1" w:styleId="a6">
    <w:name w:val="Нижний колонтитул Знак"/>
    <w:basedOn w:val="a0"/>
    <w:link w:val="a5"/>
    <w:uiPriority w:val="99"/>
    <w:rsid w:val="00935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222&amp;date=10.01.2026&amp;dst=14&amp;field=134&amp;demo=2" TargetMode="External"/><Relationship Id="rId13" Type="http://schemas.openxmlformats.org/officeDocument/2006/relationships/hyperlink" Target="https://login.consultant.ru/link/?req=doc&amp;base=STR&amp;n=31583&amp;date=10.01.2026&amp;dst=100062&amp;field=134&amp;demo=2"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login.consultant.ru/link/?req=doc&amp;base=STR&amp;n=31583&amp;date=10.01.2026&amp;demo=2" TargetMode="External"/><Relationship Id="rId7" Type="http://schemas.openxmlformats.org/officeDocument/2006/relationships/hyperlink" Target="https://login.consultant.ru/link/?req=doc&amp;base=LAW&amp;n=515975&amp;date=10.01.2026&amp;dst=100046&amp;field=134&amp;demo=2" TargetMode="External"/><Relationship Id="rId12" Type="http://schemas.openxmlformats.org/officeDocument/2006/relationships/hyperlink" Target="https://login.consultant.ru/link/?req=doc&amp;base=STR&amp;n=31583&amp;date=10.01.2026&amp;demo=2"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yperlink" Target="https://login.consultant.ru/link/?req=doc&amp;base=STR&amp;n=31583&amp;date=10.01.2026&amp;dst=100068&amp;field=134&amp;demo=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2802&amp;date=10.01.2026&amp;dst=140&amp;field=134&amp;demo=2" TargetMode="External"/><Relationship Id="rId11" Type="http://schemas.openxmlformats.org/officeDocument/2006/relationships/hyperlink" Target="https://login.consultant.ru/link/?req=doc&amp;base=STR&amp;n=31583&amp;date=10.01.2026&amp;demo=2" TargetMode="External"/><Relationship Id="rId24"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image" Target="media/image1.png"/><Relationship Id="rId28" Type="http://schemas.openxmlformats.org/officeDocument/2006/relationships/footer" Target="footer4.xml"/><Relationship Id="rId10" Type="http://schemas.openxmlformats.org/officeDocument/2006/relationships/hyperlink" Target="https://login.consultant.ru/link/?req=doc&amp;base=STR&amp;n=31583&amp;date=10.01.2026&amp;demo=2" TargetMode="External"/><Relationship Id="rId19" Type="http://schemas.openxmlformats.org/officeDocument/2006/relationships/hyperlink" Target="https://login.consultant.ru/link/?req=doc&amp;base=STR&amp;n=31583&amp;date=10.01.2026&amp;dst=100062&amp;field=134&amp;demo=2" TargetMode="External"/><Relationship Id="rId4" Type="http://schemas.openxmlformats.org/officeDocument/2006/relationships/footnotes" Target="footnotes.xml"/><Relationship Id="rId9" Type="http://schemas.openxmlformats.org/officeDocument/2006/relationships/hyperlink" Target="https://login.consultant.ru/link/?req=doc&amp;base=LAW&amp;n=409908&amp;date=10.01.2026&amp;dst=100009&amp;field=134&amp;demo=2" TargetMode="External"/><Relationship Id="rId14" Type="http://schemas.openxmlformats.org/officeDocument/2006/relationships/hyperlink" Target="https://login.consultant.ru/link/?req=doc&amp;base=STR&amp;n=31583&amp;date=10.01.2026&amp;dst=100068&amp;field=134&amp;demo=2" TargetMode="External"/><Relationship Id="rId22" Type="http://schemas.openxmlformats.org/officeDocument/2006/relationships/hyperlink" Target="https://login.consultant.ru/link/?req=doc&amp;base=STR&amp;n=31583&amp;date=10.01.2026&amp;demo=2"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6604</Words>
  <Characters>37649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&lt;Письмо&gt; МЧС России от 30.01.2025 N 43-444-11
"О направлении методических рекомендаций"
(вместе с "Методическими рекомендациями по проведению инвентаризации и обследования технического состояния заглубленных помещений и сооружений подземного пространства </vt:lpstr>
    </vt:vector>
  </TitlesOfParts>
  <Company>КонсультантПлюс Версия 4025.00.30</Company>
  <LinksUpToDate>false</LinksUpToDate>
  <CharactersWithSpaces>44165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МЧС России от 30.01.2025 N 43-444-11
"О направлении методических рекомендаций"
(вместе с "Методическими рекомендациями по проведению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dc:title>
  <cp:lastModifiedBy>ZAQW</cp:lastModifiedBy>
  <cp:revision>2</cp:revision>
  <dcterms:created xsi:type="dcterms:W3CDTF">2026-01-10T09:56:00Z</dcterms:created>
  <dcterms:modified xsi:type="dcterms:W3CDTF">2026-01-10T10:14:00Z</dcterms:modified>
</cp:coreProperties>
</file>